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5774C" w14:textId="21548FF8" w:rsidR="0086597B" w:rsidRDefault="0086597B" w:rsidP="0086597B">
      <w:pPr>
        <w:pStyle w:val="CRCoverPage"/>
        <w:tabs>
          <w:tab w:val="right" w:pos="9639"/>
        </w:tabs>
        <w:rPr>
          <w:b/>
        </w:rPr>
      </w:pPr>
      <w:r>
        <w:rPr>
          <w:b/>
          <w:sz w:val="24"/>
        </w:rPr>
        <w:t>3GPP TSG RAN WG1 #1</w:t>
      </w:r>
      <w:r w:rsidR="00024696">
        <w:rPr>
          <w:b/>
          <w:sz w:val="24"/>
        </w:rPr>
        <w:t>2</w:t>
      </w:r>
      <w:r w:rsidR="00A87569">
        <w:rPr>
          <w:b/>
          <w:sz w:val="24"/>
        </w:rPr>
        <w:t>2</w:t>
      </w:r>
      <w:r w:rsidR="00AC1F9C">
        <w:rPr>
          <w:b/>
          <w:sz w:val="24"/>
        </w:rPr>
        <w:t>bis</w:t>
      </w:r>
      <w:r>
        <w:rPr>
          <w:b/>
          <w:sz w:val="24"/>
        </w:rPr>
        <w:t xml:space="preserve">                                           </w:t>
      </w:r>
      <w:r w:rsidR="00FF706B">
        <w:rPr>
          <w:b/>
          <w:sz w:val="24"/>
        </w:rPr>
        <w:t xml:space="preserve">    </w:t>
      </w:r>
      <w:r>
        <w:rPr>
          <w:b/>
          <w:sz w:val="24"/>
        </w:rPr>
        <w:t xml:space="preserve">              </w:t>
      </w:r>
      <w:r w:rsidR="001903A5" w:rsidRPr="001903A5">
        <w:rPr>
          <w:rFonts w:cs="Arial"/>
          <w:b/>
          <w:bCs/>
          <w:color w:val="000000"/>
          <w:sz w:val="24"/>
          <w:szCs w:val="24"/>
        </w:rPr>
        <w:t>R1-2507664</w:t>
      </w:r>
      <w:r>
        <w:rPr>
          <w:b/>
          <w:i/>
          <w:sz w:val="28"/>
        </w:rPr>
        <w:tab/>
      </w:r>
    </w:p>
    <w:p w14:paraId="52F0D163" w14:textId="77777777" w:rsidR="00AC1F9C" w:rsidRDefault="00AC1F9C" w:rsidP="00AC1F9C">
      <w:pPr>
        <w:tabs>
          <w:tab w:val="center" w:pos="4536"/>
          <w:tab w:val="right" w:pos="9072"/>
        </w:tabs>
        <w:rPr>
          <w:rFonts w:ascii="Arial" w:eastAsia="MS Mincho" w:hAnsi="Arial" w:cs="Arial"/>
          <w:b/>
          <w:bCs/>
          <w:lang w:val="en-GB" w:eastAsia="ja-JP"/>
        </w:rPr>
      </w:pPr>
      <w:r w:rsidRPr="00AB4A68">
        <w:rPr>
          <w:rFonts w:ascii="Arial" w:eastAsia="MS Mincho" w:hAnsi="Arial" w:cs="Arial"/>
          <w:b/>
          <w:bCs/>
          <w:lang w:val="en-GB" w:eastAsia="ja-JP"/>
        </w:rPr>
        <w:t>Prague, Czech, Oct 13th – 17th, 2025</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1B17E577" w:rsidR="00E1410C" w:rsidRDefault="00000000">
      <w:pPr>
        <w:pStyle w:val="3GPPHeader"/>
      </w:pPr>
      <w:r>
        <w:t>Agenda Item:</w:t>
      </w:r>
      <w:r>
        <w:tab/>
      </w:r>
      <w:r w:rsidR="006F401A">
        <w:t>1</w:t>
      </w:r>
      <w:r w:rsidR="00E9516D">
        <w:t>0</w:t>
      </w:r>
      <w:r w:rsidR="005A3F36">
        <w:t>.</w:t>
      </w:r>
      <w:r w:rsidR="00E9516D">
        <w:t>1.1.</w:t>
      </w:r>
      <w:r w:rsidR="0015236E">
        <w:t>2</w:t>
      </w:r>
      <w:r w:rsidR="005A3F36">
        <w:t xml:space="preserve"> </w:t>
      </w:r>
    </w:p>
    <w:p w14:paraId="7BC685B9" w14:textId="77777777" w:rsidR="00E1410C" w:rsidRDefault="00000000">
      <w:pPr>
        <w:pStyle w:val="3GPPHeader"/>
      </w:pPr>
      <w:r>
        <w:t>Source:</w:t>
      </w:r>
      <w:r>
        <w:tab/>
        <w:t>Apple Inc.</w:t>
      </w:r>
    </w:p>
    <w:p w14:paraId="0A05022C" w14:textId="35D019FA" w:rsidR="00E1410C" w:rsidRDefault="00000000">
      <w:pPr>
        <w:pStyle w:val="3GPPHeader"/>
      </w:pPr>
      <w:r>
        <w:t>Title:</w:t>
      </w:r>
      <w:r>
        <w:tab/>
      </w:r>
      <w:r w:rsidR="006F401A">
        <w:t xml:space="preserve">On </w:t>
      </w:r>
      <w:r w:rsidR="0015236E">
        <w:t>other</w:t>
      </w:r>
      <w:r w:rsidR="00E9516D">
        <w:t xml:space="preserve"> aspects for AI based CSI spatial/frequency domain compression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0C6B9EEE" w:rsidR="00432C84" w:rsidRDefault="002D1192">
      <w:pPr>
        <w:pStyle w:val="0Maintext"/>
        <w:spacing w:after="120" w:afterAutospacing="0" w:line="240" w:lineRule="auto"/>
        <w:ind w:firstLine="0"/>
        <w:rPr>
          <w:sz w:val="22"/>
          <w:szCs w:val="22"/>
          <w:lang w:val="en-US"/>
        </w:rPr>
      </w:pPr>
      <w:r>
        <w:rPr>
          <w:noProof/>
          <w:sz w:val="22"/>
          <w:szCs w:val="22"/>
          <w:lang w:val="en-US"/>
        </w:rPr>
        <w:t xml:space="preserve">AI based CSI compression was approved as WI </w:t>
      </w:r>
      <w:r w:rsidR="001D091D">
        <w:rPr>
          <w:noProof/>
          <w:sz w:val="22"/>
          <w:szCs w:val="22"/>
          <w:lang w:val="en-US"/>
        </w:rPr>
        <w:t xml:space="preserve">in </w:t>
      </w:r>
      <w:r w:rsidR="00B64286">
        <w:rPr>
          <w:sz w:val="22"/>
          <w:szCs w:val="22"/>
          <w:lang w:val="en-US"/>
        </w:rPr>
        <w:fldChar w:fldCharType="begin"/>
      </w:r>
      <w:r w:rsidR="00B64286">
        <w:rPr>
          <w:noProof/>
          <w:sz w:val="22"/>
          <w:szCs w:val="22"/>
          <w:lang w:val="en-US"/>
        </w:rPr>
        <w:instrText xml:space="preserve"> REF _Ref209520741 \r \h </w:instrText>
      </w:r>
      <w:r w:rsidR="00B64286">
        <w:rPr>
          <w:sz w:val="22"/>
          <w:szCs w:val="22"/>
          <w:lang w:val="en-US"/>
        </w:rPr>
      </w:r>
      <w:r w:rsidR="00B64286">
        <w:rPr>
          <w:sz w:val="22"/>
          <w:szCs w:val="22"/>
          <w:lang w:val="en-US"/>
        </w:rPr>
        <w:fldChar w:fldCharType="separate"/>
      </w:r>
      <w:r w:rsidR="003E5806">
        <w:rPr>
          <w:noProof/>
          <w:sz w:val="22"/>
          <w:szCs w:val="22"/>
          <w:lang w:val="en-US"/>
        </w:rPr>
        <w:t>[1]</w:t>
      </w:r>
      <w:r w:rsidR="00B64286">
        <w:rPr>
          <w:sz w:val="22"/>
          <w:szCs w:val="22"/>
          <w:lang w:val="en-US"/>
        </w:rPr>
        <w:fldChar w:fldCharType="end"/>
      </w:r>
      <w:r w:rsidR="0015426E">
        <w:rPr>
          <w:sz w:val="22"/>
          <w:szCs w:val="22"/>
          <w:lang w:val="en-US"/>
        </w:rPr>
        <w:t>.</w:t>
      </w:r>
      <w:r>
        <w:rPr>
          <w:sz w:val="22"/>
          <w:szCs w:val="22"/>
          <w:lang w:val="en-US"/>
        </w:rPr>
        <w:t xml:space="preserve"> The detailed WI scope is listed below.  </w:t>
      </w:r>
    </w:p>
    <w:p w14:paraId="7215B68E" w14:textId="7E04C4F4" w:rsidR="00432C84" w:rsidRDefault="002D1192">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78ECADA7">
                <wp:simplePos x="0" y="0"/>
                <wp:positionH relativeFrom="column">
                  <wp:posOffset>58994</wp:posOffset>
                </wp:positionH>
                <wp:positionV relativeFrom="paragraph">
                  <wp:posOffset>116860</wp:posOffset>
                </wp:positionV>
                <wp:extent cx="5672762" cy="2477730"/>
                <wp:effectExtent l="0" t="0" r="17145" b="12065"/>
                <wp:wrapNone/>
                <wp:docPr id="285647618" name="Text Box 1"/>
                <wp:cNvGraphicFramePr/>
                <a:graphic xmlns:a="http://schemas.openxmlformats.org/drawingml/2006/main">
                  <a:graphicData uri="http://schemas.microsoft.com/office/word/2010/wordprocessingShape">
                    <wps:wsp>
                      <wps:cNvSpPr txBox="1"/>
                      <wps:spPr>
                        <a:xfrm>
                          <a:off x="0" y="0"/>
                          <a:ext cx="5672762" cy="2477730"/>
                        </a:xfrm>
                        <a:prstGeom prst="rect">
                          <a:avLst/>
                        </a:prstGeom>
                        <a:solidFill>
                          <a:schemeClr val="lt1"/>
                        </a:solidFill>
                        <a:ln w="6350">
                          <a:solidFill>
                            <a:prstClr val="black"/>
                          </a:solidFill>
                        </a:ln>
                      </wps:spPr>
                      <wps:txbx>
                        <w:txbxContent>
                          <w:p w14:paraId="11FE60F2" w14:textId="77777777" w:rsidR="002D1192" w:rsidRPr="00C06B23" w:rsidRDefault="002D1192" w:rsidP="002D1192">
                            <w:pPr>
                              <w:rPr>
                                <w:bCs/>
                                <w:sz w:val="22"/>
                                <w:szCs w:val="22"/>
                              </w:rPr>
                            </w:pPr>
                            <w:r w:rsidRPr="00C06B23">
                              <w:rPr>
                                <w:b/>
                                <w:color w:val="0000FF"/>
                                <w:sz w:val="22"/>
                                <w:szCs w:val="22"/>
                              </w:rPr>
                              <w:t>CSI feedback enhancement</w:t>
                            </w:r>
                            <w:r w:rsidRPr="00C06B23">
                              <w:rPr>
                                <w:bCs/>
                                <w:sz w:val="22"/>
                                <w:szCs w:val="22"/>
                              </w:rPr>
                              <w:t>, encompassing (two-sided model) [RAN1, RAN2]:</w:t>
                            </w:r>
                          </w:p>
                          <w:p w14:paraId="66D9F0CA" w14:textId="77777777" w:rsidR="002D1192" w:rsidRPr="00C06B23" w:rsidRDefault="002D1192" w:rsidP="002D1192">
                            <w:pPr>
                              <w:pStyle w:val="ListParagraph"/>
                              <w:numPr>
                                <w:ilvl w:val="0"/>
                                <w:numId w:val="55"/>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 xml:space="preserve">CSI spatial/frequency compression without temporal aspects (“Case 0”), </w:t>
                            </w:r>
                          </w:p>
                          <w:p w14:paraId="51F75D28" w14:textId="77777777" w:rsidR="002D1192" w:rsidRPr="00C06B23" w:rsidRDefault="002D1192" w:rsidP="002D1192">
                            <w:pPr>
                              <w:pStyle w:val="ListParagraph"/>
                              <w:numPr>
                                <w:ilvl w:val="0"/>
                                <w:numId w:val="55"/>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 xml:space="preserve">Specify necessary </w:t>
                            </w:r>
                            <w:proofErr w:type="spellStart"/>
                            <w:r w:rsidRPr="00C06B23">
                              <w:rPr>
                                <w:rFonts w:ascii="Times New Roman" w:hAnsi="Times New Roman"/>
                                <w:bCs/>
                                <w:sz w:val="22"/>
                                <w:szCs w:val="22"/>
                                <w:lang w:val="en-US"/>
                              </w:rPr>
                              <w:t>signalling</w:t>
                            </w:r>
                            <w:proofErr w:type="spellEnd"/>
                            <w:r w:rsidRPr="00C06B23">
                              <w:rPr>
                                <w:rFonts w:ascii="Times New Roman" w:hAnsi="Times New Roman"/>
                                <w:bCs/>
                                <w:sz w:val="22"/>
                                <w:szCs w:val="22"/>
                                <w:lang w:val="en-US"/>
                              </w:rPr>
                              <w:t xml:space="preserve">/mechanism(s) as per the identified potential specification impacts in </w:t>
                            </w:r>
                            <w:proofErr w:type="spellStart"/>
                            <w:r w:rsidRPr="00C06B23">
                              <w:rPr>
                                <w:rFonts w:ascii="Times New Roman" w:hAnsi="Times New Roman"/>
                                <w:bCs/>
                                <w:sz w:val="22"/>
                                <w:szCs w:val="22"/>
                                <w:lang w:val="en-US"/>
                              </w:rPr>
                              <w:t>FS_NR_AIML_</w:t>
                            </w:r>
                            <w:proofErr w:type="gramStart"/>
                            <w:r w:rsidRPr="00C06B23">
                              <w:rPr>
                                <w:rFonts w:ascii="Times New Roman" w:hAnsi="Times New Roman"/>
                                <w:bCs/>
                                <w:sz w:val="22"/>
                                <w:szCs w:val="22"/>
                                <w:lang w:val="en-US"/>
                              </w:rPr>
                              <w:t>Air</w:t>
                            </w:r>
                            <w:proofErr w:type="spellEnd"/>
                            <w:r w:rsidRPr="00C06B23">
                              <w:rPr>
                                <w:rFonts w:ascii="Times New Roman" w:hAnsi="Times New Roman"/>
                                <w:bCs/>
                                <w:sz w:val="22"/>
                                <w:szCs w:val="22"/>
                                <w:lang w:val="en-US"/>
                              </w:rPr>
                              <w:t xml:space="preserve"> ,</w:t>
                            </w:r>
                            <w:proofErr w:type="gramEnd"/>
                            <w:r w:rsidRPr="00C06B23">
                              <w:rPr>
                                <w:rFonts w:ascii="Times New Roman" w:hAnsi="Times New Roman"/>
                                <w:bCs/>
                                <w:sz w:val="22"/>
                                <w:szCs w:val="22"/>
                                <w:lang w:val="en-US"/>
                              </w:rPr>
                              <w:t xml:space="preserve"> including:</w:t>
                            </w:r>
                          </w:p>
                          <w:p w14:paraId="19BDB754" w14:textId="77777777" w:rsidR="002D1192" w:rsidRPr="00C06B23" w:rsidRDefault="002D1192" w:rsidP="002D1192">
                            <w:pPr>
                              <w:pStyle w:val="ListParagraph"/>
                              <w:numPr>
                                <w:ilvl w:val="1"/>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Model pairing procedure including ID and applicability reporting</w:t>
                            </w:r>
                          </w:p>
                          <w:p w14:paraId="1E2EC54B" w14:textId="77777777" w:rsidR="002D1192" w:rsidRPr="00C06B23" w:rsidRDefault="002D1192" w:rsidP="002D1192">
                            <w:pPr>
                              <w:pStyle w:val="ListParagraph"/>
                              <w:numPr>
                                <w:ilvl w:val="1"/>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0353956F" w14:textId="77777777" w:rsidR="002D1192" w:rsidRPr="00C06B23" w:rsidRDefault="002D1192" w:rsidP="002D1192">
                            <w:pPr>
                              <w:pStyle w:val="ListParagraph"/>
                              <w:numPr>
                                <w:ilvl w:val="1"/>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NW and UE side data collection for training,</w:t>
                            </w:r>
                          </w:p>
                          <w:p w14:paraId="389865DE" w14:textId="77777777" w:rsidR="002D1192" w:rsidRPr="00C06B23" w:rsidRDefault="002D1192" w:rsidP="002D1192">
                            <w:pPr>
                              <w:pStyle w:val="ListParagraph"/>
                              <w:numPr>
                                <w:ilvl w:val="2"/>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Target CSI format</w:t>
                            </w:r>
                          </w:p>
                          <w:p w14:paraId="4988C560" w14:textId="77777777" w:rsidR="002D1192" w:rsidRPr="00C06B23" w:rsidRDefault="002D1192" w:rsidP="002D1192">
                            <w:pPr>
                              <w:pStyle w:val="ListParagraph"/>
                              <w:numPr>
                                <w:ilvl w:val="2"/>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Note The framework defined in BM and CSI prediction use cases could be reused</w:t>
                            </w:r>
                          </w:p>
                          <w:p w14:paraId="1F08C88C" w14:textId="77777777" w:rsidR="002D1192" w:rsidRPr="00C06B23" w:rsidRDefault="002D1192" w:rsidP="002D1192">
                            <w:pPr>
                              <w:pStyle w:val="ListParagraph"/>
                              <w:numPr>
                                <w:ilvl w:val="1"/>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 xml:space="preserve">Specify performance monitoring </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4.65pt;margin-top:9.2pt;width:446.65pt;height:195.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" fillcolor="white [3201]" strokeweight=".5pt">
                <v:textbox>
                  <w:txbxContent>
                    <w:p w14:paraId="11FE60F2" w14:textId="77777777" w:rsidR="002D1192" w:rsidRPr="00C06B23" w:rsidRDefault="002D1192" w:rsidP="002D1192">
                      <w:pPr>
                        <w:rPr>
                          <w:bCs/>
                          <w:sz w:val="22"/>
                          <w:szCs w:val="22"/>
                        </w:rPr>
                      </w:pPr>
                      <w:r w:rsidRPr="00C06B23">
                        <w:rPr>
                          <w:b/>
                          <w:color w:val="0000FF"/>
                          <w:sz w:val="22"/>
                          <w:szCs w:val="22"/>
                        </w:rPr>
                        <w:t>CSI feedback enhancement</w:t>
                      </w:r>
                      <w:r w:rsidRPr="00C06B23">
                        <w:rPr>
                          <w:bCs/>
                          <w:sz w:val="22"/>
                          <w:szCs w:val="22"/>
                        </w:rPr>
                        <w:t>, encompassing (two-sided model) [RAN1, RAN2]:</w:t>
                      </w:r>
                    </w:p>
                    <w:p w14:paraId="66D9F0CA" w14:textId="77777777" w:rsidR="002D1192" w:rsidRPr="00C06B23" w:rsidRDefault="002D1192" w:rsidP="002D1192">
                      <w:pPr>
                        <w:pStyle w:val="ListParagraph"/>
                        <w:numPr>
                          <w:ilvl w:val="0"/>
                          <w:numId w:val="55"/>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 xml:space="preserve">CSI spatial/frequency compression without temporal aspects (“Case 0”), </w:t>
                      </w:r>
                    </w:p>
                    <w:p w14:paraId="51F75D28" w14:textId="77777777" w:rsidR="002D1192" w:rsidRPr="00C06B23" w:rsidRDefault="002D1192" w:rsidP="002D1192">
                      <w:pPr>
                        <w:pStyle w:val="ListParagraph"/>
                        <w:numPr>
                          <w:ilvl w:val="0"/>
                          <w:numId w:val="55"/>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 xml:space="preserve">Specify necessary </w:t>
                      </w:r>
                      <w:proofErr w:type="spellStart"/>
                      <w:r w:rsidRPr="00C06B23">
                        <w:rPr>
                          <w:rFonts w:ascii="Times New Roman" w:hAnsi="Times New Roman"/>
                          <w:bCs/>
                          <w:sz w:val="22"/>
                          <w:szCs w:val="22"/>
                          <w:lang w:val="en-US"/>
                        </w:rPr>
                        <w:t>signalling</w:t>
                      </w:r>
                      <w:proofErr w:type="spellEnd"/>
                      <w:r w:rsidRPr="00C06B23">
                        <w:rPr>
                          <w:rFonts w:ascii="Times New Roman" w:hAnsi="Times New Roman"/>
                          <w:bCs/>
                          <w:sz w:val="22"/>
                          <w:szCs w:val="22"/>
                          <w:lang w:val="en-US"/>
                        </w:rPr>
                        <w:t xml:space="preserve">/mechanism(s) as per the identified potential specification impacts in </w:t>
                      </w:r>
                      <w:proofErr w:type="spellStart"/>
                      <w:r w:rsidRPr="00C06B23">
                        <w:rPr>
                          <w:rFonts w:ascii="Times New Roman" w:hAnsi="Times New Roman"/>
                          <w:bCs/>
                          <w:sz w:val="22"/>
                          <w:szCs w:val="22"/>
                          <w:lang w:val="en-US"/>
                        </w:rPr>
                        <w:t>FS_NR_AIML_</w:t>
                      </w:r>
                      <w:proofErr w:type="gramStart"/>
                      <w:r w:rsidRPr="00C06B23">
                        <w:rPr>
                          <w:rFonts w:ascii="Times New Roman" w:hAnsi="Times New Roman"/>
                          <w:bCs/>
                          <w:sz w:val="22"/>
                          <w:szCs w:val="22"/>
                          <w:lang w:val="en-US"/>
                        </w:rPr>
                        <w:t>Air</w:t>
                      </w:r>
                      <w:proofErr w:type="spellEnd"/>
                      <w:r w:rsidRPr="00C06B23">
                        <w:rPr>
                          <w:rFonts w:ascii="Times New Roman" w:hAnsi="Times New Roman"/>
                          <w:bCs/>
                          <w:sz w:val="22"/>
                          <w:szCs w:val="22"/>
                          <w:lang w:val="en-US"/>
                        </w:rPr>
                        <w:t xml:space="preserve"> ,</w:t>
                      </w:r>
                      <w:proofErr w:type="gramEnd"/>
                      <w:r w:rsidRPr="00C06B23">
                        <w:rPr>
                          <w:rFonts w:ascii="Times New Roman" w:hAnsi="Times New Roman"/>
                          <w:bCs/>
                          <w:sz w:val="22"/>
                          <w:szCs w:val="22"/>
                          <w:lang w:val="en-US"/>
                        </w:rPr>
                        <w:t xml:space="preserve"> including:</w:t>
                      </w:r>
                    </w:p>
                    <w:p w14:paraId="19BDB754" w14:textId="77777777" w:rsidR="002D1192" w:rsidRPr="00C06B23" w:rsidRDefault="002D1192" w:rsidP="002D1192">
                      <w:pPr>
                        <w:pStyle w:val="ListParagraph"/>
                        <w:numPr>
                          <w:ilvl w:val="1"/>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Model pairing procedure including ID and applicability reporting</w:t>
                      </w:r>
                    </w:p>
                    <w:p w14:paraId="1E2EC54B" w14:textId="77777777" w:rsidR="002D1192" w:rsidRPr="00C06B23" w:rsidRDefault="002D1192" w:rsidP="002D1192">
                      <w:pPr>
                        <w:pStyle w:val="ListParagraph"/>
                        <w:numPr>
                          <w:ilvl w:val="1"/>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0353956F" w14:textId="77777777" w:rsidR="002D1192" w:rsidRPr="00C06B23" w:rsidRDefault="002D1192" w:rsidP="002D1192">
                      <w:pPr>
                        <w:pStyle w:val="ListParagraph"/>
                        <w:numPr>
                          <w:ilvl w:val="1"/>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NW and UE side data collection for training,</w:t>
                      </w:r>
                    </w:p>
                    <w:p w14:paraId="389865DE" w14:textId="77777777" w:rsidR="002D1192" w:rsidRPr="00C06B23" w:rsidRDefault="002D1192" w:rsidP="002D1192">
                      <w:pPr>
                        <w:pStyle w:val="ListParagraph"/>
                        <w:numPr>
                          <w:ilvl w:val="2"/>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Target CSI format</w:t>
                      </w:r>
                    </w:p>
                    <w:p w14:paraId="4988C560" w14:textId="77777777" w:rsidR="002D1192" w:rsidRPr="00C06B23" w:rsidRDefault="002D1192" w:rsidP="002D1192">
                      <w:pPr>
                        <w:pStyle w:val="ListParagraph"/>
                        <w:numPr>
                          <w:ilvl w:val="2"/>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Note The framework defined in BM and CSI prediction use cases could be reused</w:t>
                      </w:r>
                    </w:p>
                    <w:p w14:paraId="1F08C88C" w14:textId="77777777" w:rsidR="002D1192" w:rsidRPr="00C06B23" w:rsidRDefault="002D1192" w:rsidP="002D1192">
                      <w:pPr>
                        <w:pStyle w:val="ListParagraph"/>
                        <w:numPr>
                          <w:ilvl w:val="1"/>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 xml:space="preserve">Specify performance monitoring </w:t>
                      </w:r>
                    </w:p>
                    <w:p w14:paraId="640865BE" w14:textId="77777777" w:rsidR="00432C84" w:rsidRPr="00432C84" w:rsidRDefault="00432C84">
                      <w:pPr>
                        <w:rPr>
                          <w:lang w:val="en-GB"/>
                        </w:rPr>
                      </w:pPr>
                    </w:p>
                  </w:txbxContent>
                </v:textbox>
              </v:shape>
            </w:pict>
          </mc:Fallback>
        </mc:AlternateContent>
      </w:r>
    </w:p>
    <w:p w14:paraId="6E00B141" w14:textId="18CC8776" w:rsidR="00432C84" w:rsidRDefault="00432C84">
      <w:pPr>
        <w:pStyle w:val="0Maintext"/>
        <w:spacing w:after="120" w:afterAutospacing="0" w:line="240" w:lineRule="auto"/>
        <w:ind w:firstLine="0"/>
        <w:rPr>
          <w:sz w:val="22"/>
          <w:szCs w:val="22"/>
          <w:lang w:val="en-US"/>
        </w:rPr>
      </w:pPr>
    </w:p>
    <w:p w14:paraId="3EDAD1F5" w14:textId="07C4088C" w:rsidR="00432C84" w:rsidRDefault="00432C84">
      <w:pPr>
        <w:pStyle w:val="0Maintext"/>
        <w:spacing w:after="120" w:afterAutospacing="0" w:line="240" w:lineRule="auto"/>
        <w:ind w:firstLine="0"/>
        <w:rPr>
          <w:sz w:val="22"/>
          <w:szCs w:val="22"/>
          <w:lang w:val="en-US"/>
        </w:rPr>
      </w:pPr>
    </w:p>
    <w:p w14:paraId="2BB54423" w14:textId="0582EAED" w:rsidR="00432C84" w:rsidRDefault="00432C84">
      <w:pPr>
        <w:pStyle w:val="0Maintext"/>
        <w:spacing w:after="120" w:afterAutospacing="0" w:line="240" w:lineRule="auto"/>
        <w:ind w:firstLine="0"/>
        <w:rPr>
          <w:sz w:val="22"/>
          <w:szCs w:val="22"/>
          <w:lang w:val="en-US"/>
        </w:rPr>
      </w:pPr>
    </w:p>
    <w:p w14:paraId="17CBB919" w14:textId="77777777" w:rsidR="00331577" w:rsidRDefault="00331577" w:rsidP="001D091D">
      <w:pPr>
        <w:pStyle w:val="0Maintext"/>
        <w:spacing w:after="120" w:afterAutospacing="0" w:line="240" w:lineRule="auto"/>
        <w:ind w:firstLine="0"/>
        <w:rPr>
          <w:sz w:val="22"/>
          <w:szCs w:val="22"/>
          <w:lang w:val="en-US"/>
        </w:rPr>
      </w:pPr>
    </w:p>
    <w:p w14:paraId="0017D909" w14:textId="77777777" w:rsidR="00331577" w:rsidRDefault="00331577" w:rsidP="001D091D">
      <w:pPr>
        <w:pStyle w:val="0Maintext"/>
        <w:spacing w:after="120" w:afterAutospacing="0" w:line="240" w:lineRule="auto"/>
        <w:ind w:firstLine="0"/>
        <w:rPr>
          <w:sz w:val="22"/>
          <w:szCs w:val="22"/>
          <w:lang w:val="en-US"/>
        </w:rPr>
      </w:pPr>
    </w:p>
    <w:p w14:paraId="1C27D4F9" w14:textId="77777777" w:rsidR="00331577" w:rsidRDefault="00331577" w:rsidP="001D091D">
      <w:pPr>
        <w:pStyle w:val="0Maintext"/>
        <w:spacing w:after="120" w:afterAutospacing="0" w:line="240" w:lineRule="auto"/>
        <w:ind w:firstLine="0"/>
        <w:rPr>
          <w:sz w:val="22"/>
          <w:szCs w:val="22"/>
          <w:lang w:val="en-US"/>
        </w:rPr>
      </w:pPr>
    </w:p>
    <w:p w14:paraId="1A7CCC22" w14:textId="77777777" w:rsidR="00331577" w:rsidRDefault="00331577" w:rsidP="001D091D">
      <w:pPr>
        <w:pStyle w:val="0Maintext"/>
        <w:spacing w:after="120" w:afterAutospacing="0" w:line="240" w:lineRule="auto"/>
        <w:ind w:firstLine="0"/>
        <w:rPr>
          <w:sz w:val="22"/>
          <w:szCs w:val="22"/>
          <w:lang w:val="en-US"/>
        </w:rPr>
      </w:pPr>
    </w:p>
    <w:p w14:paraId="38EFEF95" w14:textId="77777777" w:rsidR="00331577" w:rsidRDefault="00331577" w:rsidP="001D091D">
      <w:pPr>
        <w:pStyle w:val="0Maintext"/>
        <w:spacing w:after="120" w:afterAutospacing="0" w:line="240" w:lineRule="auto"/>
        <w:ind w:firstLine="0"/>
        <w:rPr>
          <w:sz w:val="22"/>
          <w:szCs w:val="22"/>
          <w:lang w:val="en-US"/>
        </w:rPr>
      </w:pPr>
    </w:p>
    <w:p w14:paraId="58323F20" w14:textId="77777777" w:rsidR="00331577" w:rsidRDefault="00331577" w:rsidP="001D091D">
      <w:pPr>
        <w:pStyle w:val="0Maintext"/>
        <w:spacing w:after="120" w:afterAutospacing="0" w:line="240" w:lineRule="auto"/>
        <w:ind w:firstLine="0"/>
        <w:rPr>
          <w:sz w:val="22"/>
          <w:szCs w:val="22"/>
          <w:lang w:val="en-US"/>
        </w:rPr>
      </w:pPr>
    </w:p>
    <w:p w14:paraId="6C79DB2B" w14:textId="77777777" w:rsidR="00331577" w:rsidRDefault="00331577" w:rsidP="001D091D">
      <w:pPr>
        <w:pStyle w:val="0Maintext"/>
        <w:spacing w:after="120" w:afterAutospacing="0" w:line="240" w:lineRule="auto"/>
        <w:ind w:firstLine="0"/>
        <w:rPr>
          <w:sz w:val="22"/>
          <w:szCs w:val="22"/>
          <w:lang w:val="en-US"/>
        </w:rPr>
      </w:pPr>
    </w:p>
    <w:p w14:paraId="443B8F95" w14:textId="77777777" w:rsidR="00C06B23" w:rsidRDefault="00C06B23" w:rsidP="0015236E">
      <w:pPr>
        <w:pStyle w:val="0Maintext"/>
        <w:spacing w:after="120"/>
        <w:ind w:firstLine="0"/>
        <w:rPr>
          <w:sz w:val="22"/>
          <w:szCs w:val="22"/>
          <w:lang w:val="en-US"/>
        </w:rPr>
      </w:pPr>
    </w:p>
    <w:p w14:paraId="79FE7472" w14:textId="2650D1B6" w:rsidR="00E9516D" w:rsidRPr="0015236E" w:rsidRDefault="00B31653" w:rsidP="0015236E">
      <w:pPr>
        <w:pStyle w:val="0Maintext"/>
        <w:spacing w:after="120"/>
        <w:ind w:firstLine="0"/>
        <w:rPr>
          <w:sz w:val="22"/>
          <w:szCs w:val="22"/>
        </w:rPr>
      </w:pPr>
      <w:r w:rsidRPr="0015236E">
        <w:rPr>
          <w:sz w:val="22"/>
          <w:szCs w:val="22"/>
          <w:lang w:val="en-US"/>
        </w:rPr>
        <w:t xml:space="preserve">In this paper, we </w:t>
      </w:r>
      <w:r w:rsidR="000241E5" w:rsidRPr="0015236E">
        <w:rPr>
          <w:sz w:val="22"/>
          <w:szCs w:val="22"/>
          <w:lang w:val="en-US"/>
        </w:rPr>
        <w:t>discuss</w:t>
      </w:r>
      <w:r w:rsidR="00E9516D" w:rsidRPr="0015236E">
        <w:rPr>
          <w:sz w:val="22"/>
          <w:szCs w:val="22"/>
          <w:lang w:val="en-US"/>
        </w:rPr>
        <w:t xml:space="preserve"> </w:t>
      </w:r>
      <w:r w:rsidR="006A1851">
        <w:rPr>
          <w:sz w:val="22"/>
          <w:szCs w:val="22"/>
          <w:lang w:val="en-US"/>
        </w:rPr>
        <w:t xml:space="preserve">other aspects of </w:t>
      </w:r>
      <w:r w:rsidR="00E9516D" w:rsidRPr="0015236E">
        <w:rPr>
          <w:sz w:val="22"/>
          <w:szCs w:val="22"/>
          <w:lang w:val="en-US"/>
        </w:rPr>
        <w:t xml:space="preserve">AI based CSI compression, </w:t>
      </w:r>
      <w:r w:rsidR="0015236E" w:rsidRPr="0015236E">
        <w:rPr>
          <w:sz w:val="22"/>
          <w:szCs w:val="22"/>
        </w:rPr>
        <w:t>i</w:t>
      </w:r>
      <w:r w:rsidR="0015236E" w:rsidRPr="0015236E">
        <w:rPr>
          <w:rFonts w:hint="eastAsia"/>
          <w:sz w:val="22"/>
          <w:szCs w:val="22"/>
        </w:rPr>
        <w:t xml:space="preserve">ncluding NW and UE data </w:t>
      </w:r>
      <w:r w:rsidR="0015236E" w:rsidRPr="0015236E">
        <w:rPr>
          <w:sz w:val="22"/>
          <w:szCs w:val="22"/>
        </w:rPr>
        <w:t>collection</w:t>
      </w:r>
      <w:r w:rsidR="0015236E" w:rsidRPr="0015236E">
        <w:rPr>
          <w:rFonts w:hint="eastAsia"/>
          <w:sz w:val="22"/>
          <w:szCs w:val="22"/>
        </w:rPr>
        <w:t xml:space="preserve"> for training, performance monitoring, as well as model</w:t>
      </w:r>
      <w:r w:rsidR="0015236E" w:rsidRPr="0015236E">
        <w:rPr>
          <w:sz w:val="22"/>
          <w:szCs w:val="22"/>
        </w:rPr>
        <w:t xml:space="preserve"> pairing </w:t>
      </w:r>
      <w:r w:rsidR="0015236E" w:rsidRPr="0015236E">
        <w:rPr>
          <w:rFonts w:hint="eastAsia"/>
          <w:sz w:val="22"/>
          <w:szCs w:val="22"/>
        </w:rPr>
        <w:t>related issues.</w:t>
      </w:r>
      <w:r w:rsidR="0015236E" w:rsidRPr="0015236E">
        <w:rPr>
          <w:sz w:val="22"/>
          <w:szCs w:val="22"/>
        </w:rPr>
        <w:t xml:space="preserve"> </w:t>
      </w:r>
    </w:p>
    <w:p w14:paraId="617207C9" w14:textId="52684490" w:rsidR="00777E23" w:rsidRDefault="004A1D2A" w:rsidP="00777E23">
      <w:pPr>
        <w:pStyle w:val="Heading1"/>
      </w:pPr>
      <w:r>
        <w:t xml:space="preserve">Data collection for training </w:t>
      </w:r>
    </w:p>
    <w:p w14:paraId="5F4CB068" w14:textId="77777777" w:rsidR="00B778CD" w:rsidRDefault="00B778CD" w:rsidP="00A17182">
      <w:pPr>
        <w:rPr>
          <w:sz w:val="22"/>
          <w:szCs w:val="22"/>
        </w:rPr>
      </w:pPr>
      <w:bookmarkStart w:id="0" w:name="_Ref202751469"/>
      <w:bookmarkStart w:id="1" w:name="_Toc202953603"/>
      <w:r>
        <w:rPr>
          <w:sz w:val="22"/>
          <w:szCs w:val="22"/>
        </w:rPr>
        <w:t xml:space="preserve">NW side data collection and UE side data collection was discussed in R18. Related discussion includes: </w:t>
      </w:r>
    </w:p>
    <w:p w14:paraId="4D6F7CF5" w14:textId="552E2871" w:rsidR="00B778CD" w:rsidRDefault="00B778CD" w:rsidP="00A17182">
      <w:pPr>
        <w:rPr>
          <w:sz w:val="22"/>
          <w:szCs w:val="22"/>
        </w:rPr>
      </w:pPr>
      <w:r>
        <w:rPr>
          <w:noProof/>
          <w:sz w:val="22"/>
          <w:szCs w:val="22"/>
        </w:rPr>
        <mc:AlternateContent>
          <mc:Choice Requires="wps">
            <w:drawing>
              <wp:anchor distT="0" distB="0" distL="114300" distR="114300" simplePos="0" relativeHeight="251665408" behindDoc="0" locked="0" layoutInCell="1" allowOverlap="1" wp14:anchorId="66D26BA3" wp14:editId="140948F3">
                <wp:simplePos x="0" y="0"/>
                <wp:positionH relativeFrom="column">
                  <wp:posOffset>19184</wp:posOffset>
                </wp:positionH>
                <wp:positionV relativeFrom="paragraph">
                  <wp:posOffset>101761</wp:posOffset>
                </wp:positionV>
                <wp:extent cx="5671838" cy="1547446"/>
                <wp:effectExtent l="0" t="0" r="17780" b="15240"/>
                <wp:wrapNone/>
                <wp:docPr id="1209548940" name="Text Box 3"/>
                <wp:cNvGraphicFramePr/>
                <a:graphic xmlns:a="http://schemas.openxmlformats.org/drawingml/2006/main">
                  <a:graphicData uri="http://schemas.microsoft.com/office/word/2010/wordprocessingShape">
                    <wps:wsp>
                      <wps:cNvSpPr txBox="1"/>
                      <wps:spPr>
                        <a:xfrm>
                          <a:off x="0" y="0"/>
                          <a:ext cx="5671838" cy="1547446"/>
                        </a:xfrm>
                        <a:prstGeom prst="rect">
                          <a:avLst/>
                        </a:prstGeom>
                        <a:solidFill>
                          <a:schemeClr val="lt1"/>
                        </a:solidFill>
                        <a:ln w="6350">
                          <a:solidFill>
                            <a:prstClr val="black"/>
                          </a:solidFill>
                        </a:ln>
                      </wps:spPr>
                      <wps:txbx>
                        <w:txbxContent>
                          <w:p w14:paraId="66BFFD25" w14:textId="77777777" w:rsidR="00B778CD" w:rsidRPr="00B778CD" w:rsidRDefault="00B778CD" w:rsidP="00B778CD">
                            <w:pPr>
                              <w:rPr>
                                <w:sz w:val="22"/>
                                <w:szCs w:val="22"/>
                              </w:rPr>
                            </w:pPr>
                            <w:r w:rsidRPr="00B778CD">
                              <w:rPr>
                                <w:sz w:val="22"/>
                                <w:szCs w:val="22"/>
                              </w:rPr>
                              <w:t>Agreement</w:t>
                            </w:r>
                          </w:p>
                          <w:p w14:paraId="6E5F7371" w14:textId="77777777" w:rsidR="00B778CD" w:rsidRPr="00B778CD" w:rsidRDefault="00B778CD" w:rsidP="00B778CD">
                            <w:pPr>
                              <w:rPr>
                                <w:sz w:val="22"/>
                                <w:szCs w:val="22"/>
                              </w:rPr>
                            </w:pPr>
                            <w:r w:rsidRPr="00B778CD">
                              <w:rPr>
                                <w:sz w:val="22"/>
                                <w:szCs w:val="22"/>
                              </w:rPr>
                              <w:t>For NW to collect data for training, study following spec impacts</w:t>
                            </w:r>
                          </w:p>
                          <w:p w14:paraId="5EDCB1AE" w14:textId="77777777" w:rsidR="00B778CD" w:rsidRPr="00B778CD" w:rsidRDefault="00B778CD" w:rsidP="00B778CD">
                            <w:pPr>
                              <w:numPr>
                                <w:ilvl w:val="0"/>
                                <w:numId w:val="56"/>
                              </w:numPr>
                              <w:tabs>
                                <w:tab w:val="clear" w:pos="0"/>
                              </w:tabs>
                              <w:rPr>
                                <w:sz w:val="22"/>
                                <w:szCs w:val="22"/>
                              </w:rPr>
                            </w:pPr>
                            <w:r w:rsidRPr="00B778CD">
                              <w:rPr>
                                <w:sz w:val="22"/>
                                <w:szCs w:val="22"/>
                              </w:rPr>
                              <w:t xml:space="preserve">Data format: codebook-based Rel-16 eType2 or Rel-18 eType2 for PMI prediction. </w:t>
                            </w:r>
                          </w:p>
                          <w:p w14:paraId="5399552C" w14:textId="77777777" w:rsidR="00B778CD" w:rsidRPr="00B778CD" w:rsidRDefault="00B778CD" w:rsidP="00B778CD">
                            <w:pPr>
                              <w:numPr>
                                <w:ilvl w:val="1"/>
                                <w:numId w:val="56"/>
                              </w:numPr>
                              <w:tabs>
                                <w:tab w:val="clear" w:pos="0"/>
                              </w:tabs>
                              <w:rPr>
                                <w:sz w:val="22"/>
                                <w:szCs w:val="22"/>
                              </w:rPr>
                            </w:pPr>
                            <w:r w:rsidRPr="00B778CD">
                              <w:rPr>
                                <w:sz w:val="22"/>
                                <w:szCs w:val="22"/>
                              </w:rPr>
                              <w:t>FFS if enhancement is needed</w:t>
                            </w:r>
                          </w:p>
                          <w:p w14:paraId="3C656794" w14:textId="77777777" w:rsidR="00B778CD" w:rsidRPr="00B778CD" w:rsidRDefault="00B778CD" w:rsidP="00B778CD">
                            <w:pPr>
                              <w:numPr>
                                <w:ilvl w:val="1"/>
                                <w:numId w:val="56"/>
                              </w:numPr>
                              <w:tabs>
                                <w:tab w:val="clear" w:pos="0"/>
                              </w:tabs>
                              <w:rPr>
                                <w:sz w:val="22"/>
                                <w:szCs w:val="22"/>
                              </w:rPr>
                            </w:pPr>
                            <w:r w:rsidRPr="00B778CD">
                              <w:rPr>
                                <w:sz w:val="22"/>
                                <w:szCs w:val="22"/>
                              </w:rPr>
                              <w:t xml:space="preserve">FFS number of samples in the report. </w:t>
                            </w:r>
                          </w:p>
                          <w:p w14:paraId="19437681" w14:textId="77777777" w:rsidR="00B778CD" w:rsidRPr="00B778CD" w:rsidRDefault="00B778CD" w:rsidP="00B778CD">
                            <w:pPr>
                              <w:numPr>
                                <w:ilvl w:val="1"/>
                                <w:numId w:val="56"/>
                              </w:numPr>
                              <w:tabs>
                                <w:tab w:val="clear" w:pos="0"/>
                              </w:tabs>
                              <w:rPr>
                                <w:sz w:val="22"/>
                                <w:szCs w:val="22"/>
                              </w:rPr>
                            </w:pPr>
                            <w:r w:rsidRPr="00B778CD">
                              <w:rPr>
                                <w:sz w:val="22"/>
                                <w:szCs w:val="22"/>
                              </w:rPr>
                              <w:t>FFS whether channel or precoder is needed for temporal Cases 3</w:t>
                            </w:r>
                          </w:p>
                          <w:p w14:paraId="4C25EF41" w14:textId="77777777" w:rsidR="00B778CD" w:rsidRPr="00B778CD" w:rsidRDefault="00B778CD" w:rsidP="00B778CD">
                            <w:pPr>
                              <w:numPr>
                                <w:ilvl w:val="0"/>
                                <w:numId w:val="56"/>
                              </w:numPr>
                              <w:tabs>
                                <w:tab w:val="clear" w:pos="0"/>
                              </w:tabs>
                              <w:rPr>
                                <w:sz w:val="22"/>
                                <w:szCs w:val="22"/>
                              </w:rPr>
                            </w:pPr>
                            <w:r w:rsidRPr="00B778CD">
                              <w:rPr>
                                <w:sz w:val="22"/>
                                <w:szCs w:val="22"/>
                              </w:rPr>
                              <w:t xml:space="preserve">Configuration of rank/layer, number of </w:t>
                            </w:r>
                            <w:proofErr w:type="spellStart"/>
                            <w:r w:rsidRPr="00B778CD">
                              <w:rPr>
                                <w:sz w:val="22"/>
                                <w:szCs w:val="22"/>
                              </w:rPr>
                              <w:t>subbands</w:t>
                            </w:r>
                            <w:proofErr w:type="spellEnd"/>
                          </w:p>
                          <w:p w14:paraId="665879E3" w14:textId="77777777" w:rsidR="00B778CD" w:rsidRPr="00B778CD" w:rsidRDefault="00B778CD" w:rsidP="00B778CD">
                            <w:pPr>
                              <w:numPr>
                                <w:ilvl w:val="0"/>
                                <w:numId w:val="56"/>
                              </w:numPr>
                              <w:tabs>
                                <w:tab w:val="clear" w:pos="0"/>
                              </w:tabs>
                              <w:rPr>
                                <w:sz w:val="22"/>
                                <w:szCs w:val="22"/>
                              </w:rPr>
                            </w:pPr>
                            <w:r w:rsidRPr="00B778CD">
                              <w:rPr>
                                <w:sz w:val="22"/>
                                <w:szCs w:val="22"/>
                              </w:rPr>
                              <w:t>Mechanism for ground-truth reporting</w:t>
                            </w:r>
                          </w:p>
                          <w:p w14:paraId="1CD2C871" w14:textId="77777777" w:rsidR="00B778CD" w:rsidRDefault="00B778C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D26BA3" id="Text Box 3" o:spid="_x0000_s1027" type="#_x0000_t202" style="position:absolute;margin-left:1.5pt;margin-top:8pt;width:446.6pt;height:121.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" fillcolor="white [3201]" strokeweight=".5pt">
                <v:textbox>
                  <w:txbxContent>
                    <w:p w14:paraId="66BFFD25" w14:textId="77777777" w:rsidR="00B778CD" w:rsidRPr="00B778CD" w:rsidRDefault="00B778CD" w:rsidP="00B778CD">
                      <w:pPr>
                        <w:rPr>
                          <w:sz w:val="22"/>
                          <w:szCs w:val="22"/>
                        </w:rPr>
                      </w:pPr>
                      <w:r w:rsidRPr="00B778CD">
                        <w:rPr>
                          <w:sz w:val="22"/>
                          <w:szCs w:val="22"/>
                        </w:rPr>
                        <w:t>Agreement</w:t>
                      </w:r>
                    </w:p>
                    <w:p w14:paraId="6E5F7371" w14:textId="77777777" w:rsidR="00B778CD" w:rsidRPr="00B778CD" w:rsidRDefault="00B778CD" w:rsidP="00B778CD">
                      <w:pPr>
                        <w:rPr>
                          <w:sz w:val="22"/>
                          <w:szCs w:val="22"/>
                        </w:rPr>
                      </w:pPr>
                      <w:r w:rsidRPr="00B778CD">
                        <w:rPr>
                          <w:sz w:val="22"/>
                          <w:szCs w:val="22"/>
                        </w:rPr>
                        <w:t>For NW to collect data for training, study following spec impacts</w:t>
                      </w:r>
                    </w:p>
                    <w:p w14:paraId="5EDCB1AE" w14:textId="77777777" w:rsidR="00B778CD" w:rsidRPr="00B778CD" w:rsidRDefault="00B778CD" w:rsidP="00B778CD">
                      <w:pPr>
                        <w:numPr>
                          <w:ilvl w:val="0"/>
                          <w:numId w:val="56"/>
                        </w:numPr>
                        <w:tabs>
                          <w:tab w:val="clear" w:pos="0"/>
                        </w:tabs>
                        <w:rPr>
                          <w:sz w:val="22"/>
                          <w:szCs w:val="22"/>
                        </w:rPr>
                      </w:pPr>
                      <w:r w:rsidRPr="00B778CD">
                        <w:rPr>
                          <w:sz w:val="22"/>
                          <w:szCs w:val="22"/>
                        </w:rPr>
                        <w:t xml:space="preserve">Data format: codebook-based Rel-16 eType2 or Rel-18 eType2 for PMI prediction. </w:t>
                      </w:r>
                    </w:p>
                    <w:p w14:paraId="5399552C" w14:textId="77777777" w:rsidR="00B778CD" w:rsidRPr="00B778CD" w:rsidRDefault="00B778CD" w:rsidP="00B778CD">
                      <w:pPr>
                        <w:numPr>
                          <w:ilvl w:val="1"/>
                          <w:numId w:val="56"/>
                        </w:numPr>
                        <w:tabs>
                          <w:tab w:val="clear" w:pos="0"/>
                        </w:tabs>
                        <w:rPr>
                          <w:sz w:val="22"/>
                          <w:szCs w:val="22"/>
                        </w:rPr>
                      </w:pPr>
                      <w:r w:rsidRPr="00B778CD">
                        <w:rPr>
                          <w:sz w:val="22"/>
                          <w:szCs w:val="22"/>
                        </w:rPr>
                        <w:t>FFS if enhancement is needed</w:t>
                      </w:r>
                    </w:p>
                    <w:p w14:paraId="3C656794" w14:textId="77777777" w:rsidR="00B778CD" w:rsidRPr="00B778CD" w:rsidRDefault="00B778CD" w:rsidP="00B778CD">
                      <w:pPr>
                        <w:numPr>
                          <w:ilvl w:val="1"/>
                          <w:numId w:val="56"/>
                        </w:numPr>
                        <w:tabs>
                          <w:tab w:val="clear" w:pos="0"/>
                        </w:tabs>
                        <w:rPr>
                          <w:sz w:val="22"/>
                          <w:szCs w:val="22"/>
                        </w:rPr>
                      </w:pPr>
                      <w:r w:rsidRPr="00B778CD">
                        <w:rPr>
                          <w:sz w:val="22"/>
                          <w:szCs w:val="22"/>
                        </w:rPr>
                        <w:t xml:space="preserve">FFS number of samples in the report. </w:t>
                      </w:r>
                    </w:p>
                    <w:p w14:paraId="19437681" w14:textId="77777777" w:rsidR="00B778CD" w:rsidRPr="00B778CD" w:rsidRDefault="00B778CD" w:rsidP="00B778CD">
                      <w:pPr>
                        <w:numPr>
                          <w:ilvl w:val="1"/>
                          <w:numId w:val="56"/>
                        </w:numPr>
                        <w:tabs>
                          <w:tab w:val="clear" w:pos="0"/>
                        </w:tabs>
                        <w:rPr>
                          <w:sz w:val="22"/>
                          <w:szCs w:val="22"/>
                        </w:rPr>
                      </w:pPr>
                      <w:r w:rsidRPr="00B778CD">
                        <w:rPr>
                          <w:sz w:val="22"/>
                          <w:szCs w:val="22"/>
                        </w:rPr>
                        <w:t>FFS whether channel or precoder is needed for temporal Cases 3</w:t>
                      </w:r>
                    </w:p>
                    <w:p w14:paraId="4C25EF41" w14:textId="77777777" w:rsidR="00B778CD" w:rsidRPr="00B778CD" w:rsidRDefault="00B778CD" w:rsidP="00B778CD">
                      <w:pPr>
                        <w:numPr>
                          <w:ilvl w:val="0"/>
                          <w:numId w:val="56"/>
                        </w:numPr>
                        <w:tabs>
                          <w:tab w:val="clear" w:pos="0"/>
                        </w:tabs>
                        <w:rPr>
                          <w:sz w:val="22"/>
                          <w:szCs w:val="22"/>
                        </w:rPr>
                      </w:pPr>
                      <w:r w:rsidRPr="00B778CD">
                        <w:rPr>
                          <w:sz w:val="22"/>
                          <w:szCs w:val="22"/>
                        </w:rPr>
                        <w:t xml:space="preserve">Configuration of rank/layer, number of </w:t>
                      </w:r>
                      <w:proofErr w:type="spellStart"/>
                      <w:r w:rsidRPr="00B778CD">
                        <w:rPr>
                          <w:sz w:val="22"/>
                          <w:szCs w:val="22"/>
                        </w:rPr>
                        <w:t>subbands</w:t>
                      </w:r>
                      <w:proofErr w:type="spellEnd"/>
                    </w:p>
                    <w:p w14:paraId="665879E3" w14:textId="77777777" w:rsidR="00B778CD" w:rsidRPr="00B778CD" w:rsidRDefault="00B778CD" w:rsidP="00B778CD">
                      <w:pPr>
                        <w:numPr>
                          <w:ilvl w:val="0"/>
                          <w:numId w:val="56"/>
                        </w:numPr>
                        <w:tabs>
                          <w:tab w:val="clear" w:pos="0"/>
                        </w:tabs>
                        <w:rPr>
                          <w:sz w:val="22"/>
                          <w:szCs w:val="22"/>
                        </w:rPr>
                      </w:pPr>
                      <w:r w:rsidRPr="00B778CD">
                        <w:rPr>
                          <w:sz w:val="22"/>
                          <w:szCs w:val="22"/>
                        </w:rPr>
                        <w:t>Mechanism for ground-truth reporting</w:t>
                      </w:r>
                    </w:p>
                    <w:p w14:paraId="1CD2C871" w14:textId="77777777" w:rsidR="00B778CD" w:rsidRDefault="00B778CD"/>
                  </w:txbxContent>
                </v:textbox>
              </v:shape>
            </w:pict>
          </mc:Fallback>
        </mc:AlternateContent>
      </w:r>
    </w:p>
    <w:p w14:paraId="7613229B" w14:textId="77777777" w:rsidR="00B778CD" w:rsidRDefault="00B778CD" w:rsidP="00A17182">
      <w:pPr>
        <w:rPr>
          <w:sz w:val="22"/>
          <w:szCs w:val="22"/>
        </w:rPr>
      </w:pPr>
    </w:p>
    <w:p w14:paraId="075661C2" w14:textId="77777777" w:rsidR="00B778CD" w:rsidRDefault="00B778CD" w:rsidP="00A17182">
      <w:pPr>
        <w:rPr>
          <w:sz w:val="22"/>
          <w:szCs w:val="22"/>
        </w:rPr>
      </w:pPr>
    </w:p>
    <w:p w14:paraId="165E218B" w14:textId="77777777" w:rsidR="00B778CD" w:rsidRDefault="00B778CD" w:rsidP="00A17182">
      <w:pPr>
        <w:rPr>
          <w:sz w:val="22"/>
          <w:szCs w:val="22"/>
        </w:rPr>
      </w:pPr>
    </w:p>
    <w:p w14:paraId="2201C457" w14:textId="77777777" w:rsidR="00B778CD" w:rsidRDefault="00B778CD" w:rsidP="00A17182">
      <w:pPr>
        <w:rPr>
          <w:sz w:val="22"/>
          <w:szCs w:val="22"/>
        </w:rPr>
      </w:pPr>
    </w:p>
    <w:p w14:paraId="062EFA88" w14:textId="77777777" w:rsidR="00B778CD" w:rsidRDefault="00B778CD" w:rsidP="00A17182">
      <w:pPr>
        <w:rPr>
          <w:sz w:val="22"/>
          <w:szCs w:val="22"/>
        </w:rPr>
      </w:pPr>
    </w:p>
    <w:p w14:paraId="704B8A80" w14:textId="77777777" w:rsidR="00B778CD" w:rsidRDefault="00B778CD" w:rsidP="00A17182">
      <w:pPr>
        <w:rPr>
          <w:sz w:val="22"/>
          <w:szCs w:val="22"/>
        </w:rPr>
      </w:pPr>
    </w:p>
    <w:p w14:paraId="22C3FC3A" w14:textId="77777777" w:rsidR="00B778CD" w:rsidRDefault="00B778CD" w:rsidP="00A17182">
      <w:pPr>
        <w:rPr>
          <w:sz w:val="22"/>
          <w:szCs w:val="22"/>
        </w:rPr>
      </w:pPr>
    </w:p>
    <w:p w14:paraId="25299D4B" w14:textId="77777777" w:rsidR="00B778CD" w:rsidRDefault="00B778CD" w:rsidP="00A17182">
      <w:pPr>
        <w:rPr>
          <w:sz w:val="22"/>
          <w:szCs w:val="22"/>
        </w:rPr>
      </w:pPr>
    </w:p>
    <w:p w14:paraId="0CB3817E" w14:textId="77777777" w:rsidR="00B778CD" w:rsidRDefault="00B778CD" w:rsidP="00A17182">
      <w:pPr>
        <w:rPr>
          <w:sz w:val="22"/>
          <w:szCs w:val="22"/>
        </w:rPr>
      </w:pPr>
    </w:p>
    <w:p w14:paraId="626243DD" w14:textId="77777777" w:rsidR="00B778CD" w:rsidRDefault="00B778CD" w:rsidP="00A17182">
      <w:pPr>
        <w:rPr>
          <w:sz w:val="22"/>
          <w:szCs w:val="22"/>
        </w:rPr>
      </w:pPr>
    </w:p>
    <w:p w14:paraId="158B6C4A" w14:textId="370212A8" w:rsidR="00B778CD" w:rsidRDefault="00B778CD" w:rsidP="00A17182">
      <w:pPr>
        <w:rPr>
          <w:sz w:val="22"/>
          <w:szCs w:val="22"/>
        </w:rPr>
      </w:pPr>
      <w:r>
        <w:rPr>
          <w:noProof/>
          <w:sz w:val="22"/>
          <w:szCs w:val="22"/>
        </w:rPr>
        <w:lastRenderedPageBreak/>
        <mc:AlternateContent>
          <mc:Choice Requires="wps">
            <w:drawing>
              <wp:anchor distT="0" distB="0" distL="114300" distR="114300" simplePos="0" relativeHeight="251664384" behindDoc="0" locked="0" layoutInCell="1" allowOverlap="1" wp14:anchorId="0AB9C184" wp14:editId="4F395054">
                <wp:simplePos x="0" y="0"/>
                <wp:positionH relativeFrom="column">
                  <wp:posOffset>6186</wp:posOffset>
                </wp:positionH>
                <wp:positionV relativeFrom="paragraph">
                  <wp:posOffset>95660</wp:posOffset>
                </wp:positionV>
                <wp:extent cx="5788578" cy="2278625"/>
                <wp:effectExtent l="0" t="0" r="15875" b="7620"/>
                <wp:wrapNone/>
                <wp:docPr id="1061604525" name="Text Box 2"/>
                <wp:cNvGraphicFramePr/>
                <a:graphic xmlns:a="http://schemas.openxmlformats.org/drawingml/2006/main">
                  <a:graphicData uri="http://schemas.microsoft.com/office/word/2010/wordprocessingShape">
                    <wps:wsp>
                      <wps:cNvSpPr txBox="1"/>
                      <wps:spPr>
                        <a:xfrm>
                          <a:off x="0" y="0"/>
                          <a:ext cx="5788578" cy="2278625"/>
                        </a:xfrm>
                        <a:prstGeom prst="rect">
                          <a:avLst/>
                        </a:prstGeom>
                        <a:solidFill>
                          <a:schemeClr val="lt1"/>
                        </a:solidFill>
                        <a:ln w="6350">
                          <a:solidFill>
                            <a:prstClr val="black"/>
                          </a:solidFill>
                        </a:ln>
                      </wps:spPr>
                      <wps:txbx>
                        <w:txbxContent>
                          <w:p w14:paraId="649C8931" w14:textId="77777777" w:rsidR="00B778CD" w:rsidRPr="00B778CD" w:rsidRDefault="00B778CD" w:rsidP="00B778CD">
                            <w:pPr>
                              <w:numPr>
                                <w:ilvl w:val="0"/>
                                <w:numId w:val="56"/>
                              </w:numPr>
                              <w:tabs>
                                <w:tab w:val="clear" w:pos="0"/>
                              </w:tabs>
                              <w:rPr>
                                <w:sz w:val="22"/>
                                <w:szCs w:val="22"/>
                              </w:rPr>
                            </w:pPr>
                            <w:r w:rsidRPr="00B778CD">
                              <w:rPr>
                                <w:sz w:val="22"/>
                                <w:szCs w:val="22"/>
                              </w:rPr>
                              <w:t>FFS: Report additional information regarding the samples, e.g., data quality, FFS the definition of data quality and corresponding parameters.</w:t>
                            </w:r>
                          </w:p>
                          <w:p w14:paraId="64480DDE" w14:textId="77777777" w:rsidR="00B778CD" w:rsidRPr="00B778CD" w:rsidRDefault="00B778CD" w:rsidP="00B778CD">
                            <w:pPr>
                              <w:numPr>
                                <w:ilvl w:val="0"/>
                                <w:numId w:val="56"/>
                              </w:numPr>
                              <w:tabs>
                                <w:tab w:val="clear" w:pos="0"/>
                              </w:tabs>
                              <w:rPr>
                                <w:sz w:val="22"/>
                                <w:szCs w:val="22"/>
                              </w:rPr>
                            </w:pPr>
                            <w:r w:rsidRPr="00B778CD">
                              <w:rPr>
                                <w:sz w:val="22"/>
                                <w:szCs w:val="22"/>
                              </w:rPr>
                              <w:t xml:space="preserve">FFS if enhancements in CSI-RS and SRS configuration </w:t>
                            </w:r>
                            <w:proofErr w:type="gramStart"/>
                            <w:r w:rsidRPr="00B778CD">
                              <w:rPr>
                                <w:sz w:val="22"/>
                                <w:szCs w:val="22"/>
                              </w:rPr>
                              <w:t>is</w:t>
                            </w:r>
                            <w:proofErr w:type="gramEnd"/>
                            <w:r w:rsidRPr="00B778CD">
                              <w:rPr>
                                <w:sz w:val="22"/>
                                <w:szCs w:val="22"/>
                              </w:rPr>
                              <w:t xml:space="preserve"> needed. </w:t>
                            </w:r>
                          </w:p>
                          <w:p w14:paraId="3B48DB29" w14:textId="77777777" w:rsidR="00B778CD" w:rsidRPr="00B778CD" w:rsidRDefault="00B778CD" w:rsidP="00B778CD">
                            <w:pPr>
                              <w:numPr>
                                <w:ilvl w:val="0"/>
                                <w:numId w:val="56"/>
                              </w:numPr>
                              <w:tabs>
                                <w:tab w:val="clear" w:pos="0"/>
                              </w:tabs>
                              <w:rPr>
                                <w:sz w:val="22"/>
                                <w:szCs w:val="22"/>
                              </w:rPr>
                            </w:pPr>
                            <w:r w:rsidRPr="00B778CD">
                              <w:rPr>
                                <w:sz w:val="22"/>
                                <w:szCs w:val="22"/>
                              </w:rPr>
                              <w:t>FFS: Report associated information that captures UE side additional condition</w:t>
                            </w:r>
                          </w:p>
                          <w:p w14:paraId="750C81BE" w14:textId="77777777" w:rsidR="00B778CD" w:rsidRPr="00B778CD" w:rsidRDefault="00B778CD" w:rsidP="00B778CD">
                            <w:pPr>
                              <w:numPr>
                                <w:ilvl w:val="0"/>
                                <w:numId w:val="56"/>
                              </w:numPr>
                              <w:tabs>
                                <w:tab w:val="clear" w:pos="0"/>
                              </w:tabs>
                              <w:rPr>
                                <w:sz w:val="22"/>
                                <w:szCs w:val="22"/>
                              </w:rPr>
                            </w:pPr>
                            <w:r w:rsidRPr="00B778CD">
                              <w:rPr>
                                <w:sz w:val="22"/>
                                <w:szCs w:val="22"/>
                              </w:rPr>
                              <w:t>FFS: Configuration / reporting of temporal aspects for temporal Case 2 and Case 3, e.g., association between input and output CSI</w:t>
                            </w:r>
                          </w:p>
                          <w:p w14:paraId="7BDA4BA8" w14:textId="77777777" w:rsidR="00B778CD" w:rsidRPr="00B778CD" w:rsidRDefault="00B778CD" w:rsidP="00B778CD">
                            <w:pPr>
                              <w:numPr>
                                <w:ilvl w:val="0"/>
                                <w:numId w:val="56"/>
                              </w:numPr>
                              <w:tabs>
                                <w:tab w:val="clear" w:pos="0"/>
                              </w:tabs>
                              <w:rPr>
                                <w:sz w:val="22"/>
                                <w:szCs w:val="22"/>
                              </w:rPr>
                            </w:pPr>
                            <w:r w:rsidRPr="00B778CD">
                              <w:rPr>
                                <w:sz w:val="22"/>
                                <w:szCs w:val="22"/>
                              </w:rPr>
                              <w:t>FFS: details of CSI measurement</w:t>
                            </w:r>
                          </w:p>
                          <w:p w14:paraId="009572FB" w14:textId="77777777" w:rsidR="00B778CD" w:rsidRPr="00B778CD" w:rsidRDefault="00B778CD" w:rsidP="00B778CD">
                            <w:pPr>
                              <w:rPr>
                                <w:sz w:val="22"/>
                                <w:szCs w:val="22"/>
                              </w:rPr>
                            </w:pPr>
                            <w:r w:rsidRPr="00B778CD">
                              <w:rPr>
                                <w:sz w:val="22"/>
                                <w:szCs w:val="22"/>
                              </w:rPr>
                              <w:t>For UE to collect data for training, study following spec impacts</w:t>
                            </w:r>
                          </w:p>
                          <w:p w14:paraId="0068BFE9" w14:textId="77777777" w:rsidR="00B778CD" w:rsidRPr="00B778CD" w:rsidRDefault="00B778CD" w:rsidP="00B778CD">
                            <w:pPr>
                              <w:numPr>
                                <w:ilvl w:val="0"/>
                                <w:numId w:val="56"/>
                              </w:numPr>
                              <w:tabs>
                                <w:tab w:val="clear" w:pos="0"/>
                              </w:tabs>
                              <w:rPr>
                                <w:sz w:val="22"/>
                                <w:szCs w:val="22"/>
                              </w:rPr>
                            </w:pPr>
                            <w:r w:rsidRPr="00B778CD">
                              <w:rPr>
                                <w:sz w:val="22"/>
                                <w:szCs w:val="22"/>
                              </w:rPr>
                              <w:t>NW configuration or UE request, e.g., RS configuration/transmission for data collection</w:t>
                            </w:r>
                          </w:p>
                          <w:p w14:paraId="4D96EE04" w14:textId="77777777" w:rsidR="00B778CD" w:rsidRPr="00B778CD" w:rsidRDefault="00B778CD" w:rsidP="00B778CD">
                            <w:pPr>
                              <w:numPr>
                                <w:ilvl w:val="0"/>
                                <w:numId w:val="56"/>
                              </w:numPr>
                              <w:tabs>
                                <w:tab w:val="clear" w:pos="0"/>
                              </w:tabs>
                              <w:rPr>
                                <w:sz w:val="22"/>
                                <w:szCs w:val="22"/>
                              </w:rPr>
                            </w:pPr>
                            <w:r w:rsidRPr="00B778CD">
                              <w:rPr>
                                <w:sz w:val="22"/>
                                <w:szCs w:val="22"/>
                              </w:rPr>
                              <w:t xml:space="preserve">Whether enhancements in CSI-RS configuration </w:t>
                            </w:r>
                            <w:proofErr w:type="gramStart"/>
                            <w:r w:rsidRPr="00B778CD">
                              <w:rPr>
                                <w:sz w:val="22"/>
                                <w:szCs w:val="22"/>
                              </w:rPr>
                              <w:t>is</w:t>
                            </w:r>
                            <w:proofErr w:type="gramEnd"/>
                            <w:r w:rsidRPr="00B778CD">
                              <w:rPr>
                                <w:sz w:val="22"/>
                                <w:szCs w:val="22"/>
                              </w:rPr>
                              <w:t xml:space="preserve"> needed.</w:t>
                            </w:r>
                          </w:p>
                          <w:p w14:paraId="3235E06A" w14:textId="77777777" w:rsidR="00B778CD" w:rsidRPr="00B778CD" w:rsidRDefault="00B778CD" w:rsidP="00B778CD">
                            <w:pPr>
                              <w:numPr>
                                <w:ilvl w:val="0"/>
                                <w:numId w:val="56"/>
                              </w:numPr>
                              <w:tabs>
                                <w:tab w:val="clear" w:pos="0"/>
                              </w:tabs>
                              <w:rPr>
                                <w:sz w:val="22"/>
                                <w:szCs w:val="22"/>
                              </w:rPr>
                            </w:pPr>
                            <w:r w:rsidRPr="00B778CD">
                              <w:rPr>
                                <w:sz w:val="22"/>
                                <w:szCs w:val="22"/>
                              </w:rPr>
                              <w:t>Configuration of temporal aspects for temporal case 2/3, e.g., association between input and output CSI</w:t>
                            </w:r>
                          </w:p>
                          <w:p w14:paraId="57EEFF20" w14:textId="77777777" w:rsidR="00B778CD" w:rsidRPr="00B778CD" w:rsidRDefault="00B778CD" w:rsidP="00B778CD">
                            <w:pPr>
                              <w:numPr>
                                <w:ilvl w:val="0"/>
                                <w:numId w:val="56"/>
                              </w:numPr>
                              <w:tabs>
                                <w:tab w:val="clear" w:pos="0"/>
                              </w:tabs>
                              <w:rPr>
                                <w:sz w:val="22"/>
                                <w:szCs w:val="22"/>
                              </w:rPr>
                            </w:pPr>
                            <w:r w:rsidRPr="00B778CD">
                              <w:rPr>
                                <w:sz w:val="22"/>
                                <w:szCs w:val="22"/>
                              </w:rPr>
                              <w:t>FFS: Need of configuration of ID, and configuration of ID.</w:t>
                            </w:r>
                          </w:p>
                          <w:p w14:paraId="4A0875EC" w14:textId="77777777" w:rsidR="00B778CD" w:rsidRDefault="00B778C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B9C184" id="Text Box 2" o:spid="_x0000_s1028" type="#_x0000_t202" style="position:absolute;margin-left:.5pt;margin-top:7.55pt;width:455.8pt;height:179.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" fillcolor="white [3201]" strokeweight=".5pt">
                <v:textbox>
                  <w:txbxContent>
                    <w:p w14:paraId="649C8931" w14:textId="77777777" w:rsidR="00B778CD" w:rsidRPr="00B778CD" w:rsidRDefault="00B778CD" w:rsidP="00B778CD">
                      <w:pPr>
                        <w:numPr>
                          <w:ilvl w:val="0"/>
                          <w:numId w:val="56"/>
                        </w:numPr>
                        <w:tabs>
                          <w:tab w:val="clear" w:pos="0"/>
                        </w:tabs>
                        <w:rPr>
                          <w:sz w:val="22"/>
                          <w:szCs w:val="22"/>
                        </w:rPr>
                      </w:pPr>
                      <w:r w:rsidRPr="00B778CD">
                        <w:rPr>
                          <w:sz w:val="22"/>
                          <w:szCs w:val="22"/>
                        </w:rPr>
                        <w:t>FFS: Report additional information regarding the samples, e.g., data quality, FFS the definition of data quality and corresponding parameters.</w:t>
                      </w:r>
                    </w:p>
                    <w:p w14:paraId="64480DDE" w14:textId="77777777" w:rsidR="00B778CD" w:rsidRPr="00B778CD" w:rsidRDefault="00B778CD" w:rsidP="00B778CD">
                      <w:pPr>
                        <w:numPr>
                          <w:ilvl w:val="0"/>
                          <w:numId w:val="56"/>
                        </w:numPr>
                        <w:tabs>
                          <w:tab w:val="clear" w:pos="0"/>
                        </w:tabs>
                        <w:rPr>
                          <w:sz w:val="22"/>
                          <w:szCs w:val="22"/>
                        </w:rPr>
                      </w:pPr>
                      <w:r w:rsidRPr="00B778CD">
                        <w:rPr>
                          <w:sz w:val="22"/>
                          <w:szCs w:val="22"/>
                        </w:rPr>
                        <w:t xml:space="preserve">FFS if enhancements in CSI-RS and SRS configuration </w:t>
                      </w:r>
                      <w:proofErr w:type="gramStart"/>
                      <w:r w:rsidRPr="00B778CD">
                        <w:rPr>
                          <w:sz w:val="22"/>
                          <w:szCs w:val="22"/>
                        </w:rPr>
                        <w:t>is</w:t>
                      </w:r>
                      <w:proofErr w:type="gramEnd"/>
                      <w:r w:rsidRPr="00B778CD">
                        <w:rPr>
                          <w:sz w:val="22"/>
                          <w:szCs w:val="22"/>
                        </w:rPr>
                        <w:t xml:space="preserve"> needed. </w:t>
                      </w:r>
                    </w:p>
                    <w:p w14:paraId="3B48DB29" w14:textId="77777777" w:rsidR="00B778CD" w:rsidRPr="00B778CD" w:rsidRDefault="00B778CD" w:rsidP="00B778CD">
                      <w:pPr>
                        <w:numPr>
                          <w:ilvl w:val="0"/>
                          <w:numId w:val="56"/>
                        </w:numPr>
                        <w:tabs>
                          <w:tab w:val="clear" w:pos="0"/>
                        </w:tabs>
                        <w:rPr>
                          <w:sz w:val="22"/>
                          <w:szCs w:val="22"/>
                        </w:rPr>
                      </w:pPr>
                      <w:r w:rsidRPr="00B778CD">
                        <w:rPr>
                          <w:sz w:val="22"/>
                          <w:szCs w:val="22"/>
                        </w:rPr>
                        <w:t>FFS: Report associated information that captures UE side additional condition</w:t>
                      </w:r>
                    </w:p>
                    <w:p w14:paraId="750C81BE" w14:textId="77777777" w:rsidR="00B778CD" w:rsidRPr="00B778CD" w:rsidRDefault="00B778CD" w:rsidP="00B778CD">
                      <w:pPr>
                        <w:numPr>
                          <w:ilvl w:val="0"/>
                          <w:numId w:val="56"/>
                        </w:numPr>
                        <w:tabs>
                          <w:tab w:val="clear" w:pos="0"/>
                        </w:tabs>
                        <w:rPr>
                          <w:sz w:val="22"/>
                          <w:szCs w:val="22"/>
                        </w:rPr>
                      </w:pPr>
                      <w:r w:rsidRPr="00B778CD">
                        <w:rPr>
                          <w:sz w:val="22"/>
                          <w:szCs w:val="22"/>
                        </w:rPr>
                        <w:t>FFS: Configuration / reporting of temporal aspects for temporal Case 2 and Case 3, e.g., association between input and output CSI</w:t>
                      </w:r>
                    </w:p>
                    <w:p w14:paraId="7BDA4BA8" w14:textId="77777777" w:rsidR="00B778CD" w:rsidRPr="00B778CD" w:rsidRDefault="00B778CD" w:rsidP="00B778CD">
                      <w:pPr>
                        <w:numPr>
                          <w:ilvl w:val="0"/>
                          <w:numId w:val="56"/>
                        </w:numPr>
                        <w:tabs>
                          <w:tab w:val="clear" w:pos="0"/>
                        </w:tabs>
                        <w:rPr>
                          <w:sz w:val="22"/>
                          <w:szCs w:val="22"/>
                        </w:rPr>
                      </w:pPr>
                      <w:r w:rsidRPr="00B778CD">
                        <w:rPr>
                          <w:sz w:val="22"/>
                          <w:szCs w:val="22"/>
                        </w:rPr>
                        <w:t>FFS: details of CSI measurement</w:t>
                      </w:r>
                    </w:p>
                    <w:p w14:paraId="009572FB" w14:textId="77777777" w:rsidR="00B778CD" w:rsidRPr="00B778CD" w:rsidRDefault="00B778CD" w:rsidP="00B778CD">
                      <w:pPr>
                        <w:rPr>
                          <w:sz w:val="22"/>
                          <w:szCs w:val="22"/>
                        </w:rPr>
                      </w:pPr>
                      <w:r w:rsidRPr="00B778CD">
                        <w:rPr>
                          <w:sz w:val="22"/>
                          <w:szCs w:val="22"/>
                        </w:rPr>
                        <w:t>For UE to collect data for training, study following spec impacts</w:t>
                      </w:r>
                    </w:p>
                    <w:p w14:paraId="0068BFE9" w14:textId="77777777" w:rsidR="00B778CD" w:rsidRPr="00B778CD" w:rsidRDefault="00B778CD" w:rsidP="00B778CD">
                      <w:pPr>
                        <w:numPr>
                          <w:ilvl w:val="0"/>
                          <w:numId w:val="56"/>
                        </w:numPr>
                        <w:tabs>
                          <w:tab w:val="clear" w:pos="0"/>
                        </w:tabs>
                        <w:rPr>
                          <w:sz w:val="22"/>
                          <w:szCs w:val="22"/>
                        </w:rPr>
                      </w:pPr>
                      <w:r w:rsidRPr="00B778CD">
                        <w:rPr>
                          <w:sz w:val="22"/>
                          <w:szCs w:val="22"/>
                        </w:rPr>
                        <w:t>NW configuration or UE request, e.g., RS configuration/transmission for data collection</w:t>
                      </w:r>
                    </w:p>
                    <w:p w14:paraId="4D96EE04" w14:textId="77777777" w:rsidR="00B778CD" w:rsidRPr="00B778CD" w:rsidRDefault="00B778CD" w:rsidP="00B778CD">
                      <w:pPr>
                        <w:numPr>
                          <w:ilvl w:val="0"/>
                          <w:numId w:val="56"/>
                        </w:numPr>
                        <w:tabs>
                          <w:tab w:val="clear" w:pos="0"/>
                        </w:tabs>
                        <w:rPr>
                          <w:sz w:val="22"/>
                          <w:szCs w:val="22"/>
                        </w:rPr>
                      </w:pPr>
                      <w:r w:rsidRPr="00B778CD">
                        <w:rPr>
                          <w:sz w:val="22"/>
                          <w:szCs w:val="22"/>
                        </w:rPr>
                        <w:t xml:space="preserve">Whether enhancements in CSI-RS configuration </w:t>
                      </w:r>
                      <w:proofErr w:type="gramStart"/>
                      <w:r w:rsidRPr="00B778CD">
                        <w:rPr>
                          <w:sz w:val="22"/>
                          <w:szCs w:val="22"/>
                        </w:rPr>
                        <w:t>is</w:t>
                      </w:r>
                      <w:proofErr w:type="gramEnd"/>
                      <w:r w:rsidRPr="00B778CD">
                        <w:rPr>
                          <w:sz w:val="22"/>
                          <w:szCs w:val="22"/>
                        </w:rPr>
                        <w:t xml:space="preserve"> needed.</w:t>
                      </w:r>
                    </w:p>
                    <w:p w14:paraId="3235E06A" w14:textId="77777777" w:rsidR="00B778CD" w:rsidRPr="00B778CD" w:rsidRDefault="00B778CD" w:rsidP="00B778CD">
                      <w:pPr>
                        <w:numPr>
                          <w:ilvl w:val="0"/>
                          <w:numId w:val="56"/>
                        </w:numPr>
                        <w:tabs>
                          <w:tab w:val="clear" w:pos="0"/>
                        </w:tabs>
                        <w:rPr>
                          <w:sz w:val="22"/>
                          <w:szCs w:val="22"/>
                        </w:rPr>
                      </w:pPr>
                      <w:r w:rsidRPr="00B778CD">
                        <w:rPr>
                          <w:sz w:val="22"/>
                          <w:szCs w:val="22"/>
                        </w:rPr>
                        <w:t>Configuration of temporal aspects for temporal case 2/3, e.g., association between input and output CSI</w:t>
                      </w:r>
                    </w:p>
                    <w:p w14:paraId="57EEFF20" w14:textId="77777777" w:rsidR="00B778CD" w:rsidRPr="00B778CD" w:rsidRDefault="00B778CD" w:rsidP="00B778CD">
                      <w:pPr>
                        <w:numPr>
                          <w:ilvl w:val="0"/>
                          <w:numId w:val="56"/>
                        </w:numPr>
                        <w:tabs>
                          <w:tab w:val="clear" w:pos="0"/>
                        </w:tabs>
                        <w:rPr>
                          <w:sz w:val="22"/>
                          <w:szCs w:val="22"/>
                        </w:rPr>
                      </w:pPr>
                      <w:r w:rsidRPr="00B778CD">
                        <w:rPr>
                          <w:sz w:val="22"/>
                          <w:szCs w:val="22"/>
                        </w:rPr>
                        <w:t>FFS: Need of configuration of ID, and configuration of ID.</w:t>
                      </w:r>
                    </w:p>
                    <w:p w14:paraId="4A0875EC" w14:textId="77777777" w:rsidR="00B778CD" w:rsidRDefault="00B778CD"/>
                  </w:txbxContent>
                </v:textbox>
              </v:shape>
            </w:pict>
          </mc:Fallback>
        </mc:AlternateContent>
      </w:r>
    </w:p>
    <w:p w14:paraId="6BBA5D61" w14:textId="47119044" w:rsidR="00B778CD" w:rsidRDefault="00B778CD" w:rsidP="00A17182">
      <w:pPr>
        <w:rPr>
          <w:sz w:val="22"/>
          <w:szCs w:val="22"/>
        </w:rPr>
      </w:pPr>
    </w:p>
    <w:p w14:paraId="17992003" w14:textId="6F02ECB2" w:rsidR="00B778CD" w:rsidRDefault="00B778CD" w:rsidP="00A17182">
      <w:pPr>
        <w:rPr>
          <w:sz w:val="22"/>
          <w:szCs w:val="22"/>
        </w:rPr>
      </w:pPr>
    </w:p>
    <w:p w14:paraId="6D9AAE1F" w14:textId="6B7D0A53" w:rsidR="00B778CD" w:rsidRDefault="00B778CD" w:rsidP="00A17182">
      <w:pPr>
        <w:rPr>
          <w:sz w:val="22"/>
          <w:szCs w:val="22"/>
        </w:rPr>
      </w:pPr>
    </w:p>
    <w:p w14:paraId="204A88DC" w14:textId="77777777" w:rsidR="00B778CD" w:rsidRDefault="00B778CD" w:rsidP="00A17182">
      <w:pPr>
        <w:rPr>
          <w:sz w:val="22"/>
          <w:szCs w:val="22"/>
        </w:rPr>
      </w:pPr>
    </w:p>
    <w:p w14:paraId="1FEA2937" w14:textId="77777777" w:rsidR="00B778CD" w:rsidRDefault="00B778CD" w:rsidP="00A17182">
      <w:pPr>
        <w:rPr>
          <w:sz w:val="22"/>
          <w:szCs w:val="22"/>
        </w:rPr>
      </w:pPr>
    </w:p>
    <w:p w14:paraId="13E13534" w14:textId="77777777" w:rsidR="00B778CD" w:rsidRDefault="00B778CD" w:rsidP="00A17182">
      <w:pPr>
        <w:rPr>
          <w:sz w:val="22"/>
          <w:szCs w:val="22"/>
        </w:rPr>
      </w:pPr>
    </w:p>
    <w:p w14:paraId="6A30E86B" w14:textId="77777777" w:rsidR="00B778CD" w:rsidRDefault="00B778CD" w:rsidP="00A17182">
      <w:pPr>
        <w:rPr>
          <w:sz w:val="22"/>
          <w:szCs w:val="22"/>
        </w:rPr>
      </w:pPr>
    </w:p>
    <w:p w14:paraId="5441BE5F" w14:textId="77777777" w:rsidR="00B778CD" w:rsidRDefault="00B778CD" w:rsidP="00A17182">
      <w:pPr>
        <w:rPr>
          <w:sz w:val="22"/>
          <w:szCs w:val="22"/>
        </w:rPr>
      </w:pPr>
    </w:p>
    <w:p w14:paraId="7BC5DF73" w14:textId="71513A98" w:rsidR="00A17182" w:rsidRDefault="00B778CD" w:rsidP="00A17182">
      <w:pPr>
        <w:rPr>
          <w:sz w:val="22"/>
          <w:szCs w:val="22"/>
        </w:rPr>
      </w:pPr>
      <w:r>
        <w:rPr>
          <w:sz w:val="22"/>
          <w:szCs w:val="22"/>
        </w:rPr>
        <w:t xml:space="preserve"> </w:t>
      </w:r>
    </w:p>
    <w:p w14:paraId="007EEA8B" w14:textId="77777777" w:rsidR="00A17182" w:rsidRDefault="00A17182" w:rsidP="00A17182">
      <w:pPr>
        <w:rPr>
          <w:sz w:val="22"/>
          <w:szCs w:val="22"/>
        </w:rPr>
      </w:pPr>
    </w:p>
    <w:p w14:paraId="4003ACC2" w14:textId="77777777" w:rsidR="00B778CD" w:rsidRDefault="00B778CD" w:rsidP="00A17182">
      <w:pPr>
        <w:rPr>
          <w:sz w:val="22"/>
          <w:szCs w:val="22"/>
        </w:rPr>
      </w:pPr>
    </w:p>
    <w:p w14:paraId="2C8E6EDB" w14:textId="77777777" w:rsidR="00B778CD" w:rsidRDefault="00B778CD" w:rsidP="00A17182">
      <w:pPr>
        <w:rPr>
          <w:sz w:val="22"/>
          <w:szCs w:val="22"/>
        </w:rPr>
      </w:pPr>
    </w:p>
    <w:p w14:paraId="720C522E" w14:textId="77777777" w:rsidR="00B778CD" w:rsidRDefault="00B778CD" w:rsidP="00A17182">
      <w:pPr>
        <w:rPr>
          <w:sz w:val="22"/>
          <w:szCs w:val="22"/>
        </w:rPr>
      </w:pPr>
    </w:p>
    <w:p w14:paraId="34D77705" w14:textId="77777777" w:rsidR="00B778CD" w:rsidRDefault="00B778CD" w:rsidP="00A17182">
      <w:pPr>
        <w:rPr>
          <w:sz w:val="22"/>
          <w:szCs w:val="22"/>
        </w:rPr>
      </w:pPr>
    </w:p>
    <w:p w14:paraId="48D7909D" w14:textId="77777777" w:rsidR="00B778CD" w:rsidRDefault="00B778CD" w:rsidP="00A17182">
      <w:pPr>
        <w:rPr>
          <w:sz w:val="22"/>
          <w:szCs w:val="22"/>
        </w:rPr>
      </w:pPr>
    </w:p>
    <w:p w14:paraId="3D29AB6C" w14:textId="0C708588" w:rsidR="00B23E81" w:rsidRDefault="00B23E81" w:rsidP="00A17182">
      <w:pPr>
        <w:rPr>
          <w:i/>
          <w:iCs/>
          <w:sz w:val="22"/>
          <w:szCs w:val="22"/>
          <w:u w:val="single"/>
        </w:rPr>
      </w:pPr>
      <w:r w:rsidRPr="00B23E81">
        <w:rPr>
          <w:i/>
          <w:iCs/>
          <w:sz w:val="22"/>
          <w:szCs w:val="22"/>
          <w:u w:val="single"/>
        </w:rPr>
        <w:t xml:space="preserve">NW side data collection: </w:t>
      </w:r>
    </w:p>
    <w:p w14:paraId="3FA3EDB5" w14:textId="77777777" w:rsidR="00457D81" w:rsidRDefault="00457D81" w:rsidP="00A17182">
      <w:pPr>
        <w:rPr>
          <w:i/>
          <w:iCs/>
          <w:sz w:val="22"/>
          <w:szCs w:val="22"/>
          <w:u w:val="single"/>
        </w:rPr>
      </w:pPr>
    </w:p>
    <w:p w14:paraId="0B7D8349" w14:textId="3E8FB6B6" w:rsidR="00457D81" w:rsidRPr="005D4762" w:rsidRDefault="005D4762" w:rsidP="00A17182">
      <w:pPr>
        <w:rPr>
          <w:sz w:val="22"/>
          <w:szCs w:val="22"/>
        </w:rPr>
      </w:pPr>
      <w:r>
        <w:rPr>
          <w:sz w:val="22"/>
          <w:szCs w:val="22"/>
        </w:rPr>
        <w:t xml:space="preserve">In RAN1 #122 meeting, below agreement was made regarding </w:t>
      </w:r>
      <w:r w:rsidR="00E619BB">
        <w:rPr>
          <w:sz w:val="22"/>
          <w:szCs w:val="22"/>
        </w:rPr>
        <w:t xml:space="preserve">container for </w:t>
      </w:r>
      <w:r>
        <w:rPr>
          <w:sz w:val="22"/>
          <w:szCs w:val="22"/>
        </w:rPr>
        <w:t>NW side data collection:</w:t>
      </w:r>
    </w:p>
    <w:p w14:paraId="2971C3C8" w14:textId="7975B44A" w:rsidR="00B23E81" w:rsidRDefault="00457D81" w:rsidP="00A17182">
      <w:pPr>
        <w:rPr>
          <w:sz w:val="22"/>
          <w:szCs w:val="22"/>
        </w:rPr>
      </w:pPr>
      <w:r>
        <w:rPr>
          <w:noProof/>
          <w:sz w:val="22"/>
          <w:szCs w:val="22"/>
        </w:rPr>
        <mc:AlternateContent>
          <mc:Choice Requires="wps">
            <w:drawing>
              <wp:anchor distT="0" distB="0" distL="114300" distR="114300" simplePos="0" relativeHeight="251671552" behindDoc="0" locked="0" layoutInCell="1" allowOverlap="1" wp14:anchorId="33927F36" wp14:editId="4D309A89">
                <wp:simplePos x="0" y="0"/>
                <wp:positionH relativeFrom="column">
                  <wp:posOffset>7061</wp:posOffset>
                </wp:positionH>
                <wp:positionV relativeFrom="paragraph">
                  <wp:posOffset>107354</wp:posOffset>
                </wp:positionV>
                <wp:extent cx="5788025" cy="857912"/>
                <wp:effectExtent l="0" t="0" r="15875" b="18415"/>
                <wp:wrapNone/>
                <wp:docPr id="2057219037" name="Text Box 7"/>
                <wp:cNvGraphicFramePr/>
                <a:graphic xmlns:a="http://schemas.openxmlformats.org/drawingml/2006/main">
                  <a:graphicData uri="http://schemas.microsoft.com/office/word/2010/wordprocessingShape">
                    <wps:wsp>
                      <wps:cNvSpPr txBox="1"/>
                      <wps:spPr>
                        <a:xfrm>
                          <a:off x="0" y="0"/>
                          <a:ext cx="5788025" cy="857912"/>
                        </a:xfrm>
                        <a:prstGeom prst="rect">
                          <a:avLst/>
                        </a:prstGeom>
                        <a:solidFill>
                          <a:schemeClr val="lt1"/>
                        </a:solidFill>
                        <a:ln w="6350">
                          <a:solidFill>
                            <a:prstClr val="black"/>
                          </a:solidFill>
                        </a:ln>
                      </wps:spPr>
                      <wps:txbx>
                        <w:txbxContent>
                          <w:p w14:paraId="26FF3603" w14:textId="77777777" w:rsidR="00457D81" w:rsidRPr="006A04CA" w:rsidRDefault="00457D81" w:rsidP="00457D81">
                            <w:pPr>
                              <w:pStyle w:val="3GPPNormalText"/>
                              <w:rPr>
                                <w:szCs w:val="22"/>
                              </w:rPr>
                            </w:pPr>
                            <w:r w:rsidRPr="006A04CA">
                              <w:rPr>
                                <w:szCs w:val="22"/>
                                <w:highlight w:val="green"/>
                              </w:rPr>
                              <w:t>Agreement:</w:t>
                            </w:r>
                            <w:r w:rsidRPr="006A04CA">
                              <w:rPr>
                                <w:szCs w:val="22"/>
                              </w:rPr>
                              <w:t xml:space="preserve"> </w:t>
                            </w:r>
                          </w:p>
                          <w:p w14:paraId="27C7CA56" w14:textId="77777777" w:rsidR="00457D81" w:rsidRPr="003C0CC1" w:rsidRDefault="00457D81" w:rsidP="00457D81">
                            <w:pPr>
                              <w:spacing w:before="120"/>
                              <w:rPr>
                                <w:bCs/>
                                <w:sz w:val="22"/>
                                <w:szCs w:val="22"/>
                              </w:rPr>
                            </w:pPr>
                            <w:r w:rsidRPr="003C0CC1">
                              <w:rPr>
                                <w:bCs/>
                                <w:sz w:val="22"/>
                                <w:szCs w:val="22"/>
                              </w:rPr>
                              <w:t xml:space="preserve">For NW side data collection of CSI compression, discuss the content and format of the collected data by assuming higher </w:t>
                            </w:r>
                            <w:proofErr w:type="gramStart"/>
                            <w:r w:rsidRPr="003C0CC1">
                              <w:rPr>
                                <w:bCs/>
                                <w:sz w:val="22"/>
                                <w:szCs w:val="22"/>
                              </w:rPr>
                              <w:t>layer based</w:t>
                            </w:r>
                            <w:proofErr w:type="gramEnd"/>
                            <w:r w:rsidRPr="003C0CC1">
                              <w:rPr>
                                <w:bCs/>
                                <w:sz w:val="22"/>
                                <w:szCs w:val="22"/>
                              </w:rPr>
                              <w:t xml:space="preserve"> </w:t>
                            </w:r>
                            <w:proofErr w:type="spellStart"/>
                            <w:r w:rsidRPr="003C0CC1">
                              <w:rPr>
                                <w:bCs/>
                                <w:sz w:val="22"/>
                                <w:szCs w:val="22"/>
                              </w:rPr>
                              <w:t>signalling</w:t>
                            </w:r>
                            <w:proofErr w:type="spellEnd"/>
                            <w:r w:rsidRPr="003C0CC1">
                              <w:rPr>
                                <w:bCs/>
                                <w:sz w:val="22"/>
                                <w:szCs w:val="22"/>
                              </w:rPr>
                              <w:t>.</w:t>
                            </w:r>
                          </w:p>
                          <w:p w14:paraId="36AA1664" w14:textId="77777777" w:rsidR="00457D81" w:rsidRPr="005D7EBD" w:rsidRDefault="00457D81" w:rsidP="00457D81">
                            <w:pPr>
                              <w:pStyle w:val="ListParagraph"/>
                              <w:numPr>
                                <w:ilvl w:val="0"/>
                                <w:numId w:val="64"/>
                              </w:numPr>
                              <w:spacing w:after="120"/>
                              <w:ind w:leftChars="0"/>
                              <w:rPr>
                                <w:rFonts w:ascii="Times New Roman" w:hAnsi="Times New Roman"/>
                                <w:bCs/>
                                <w:sz w:val="22"/>
                                <w:szCs w:val="22"/>
                              </w:rPr>
                            </w:pPr>
                            <w:r w:rsidRPr="005D7EBD">
                              <w:rPr>
                                <w:rFonts w:ascii="Times New Roman" w:hAnsi="Times New Roman"/>
                                <w:bCs/>
                                <w:sz w:val="22"/>
                                <w:szCs w:val="22"/>
                              </w:rPr>
                              <w:t xml:space="preserve">Details on </w:t>
                            </w:r>
                            <w:proofErr w:type="spellStart"/>
                            <w:r w:rsidRPr="005D7EBD">
                              <w:rPr>
                                <w:rFonts w:ascii="Times New Roman" w:hAnsi="Times New Roman"/>
                                <w:bCs/>
                                <w:sz w:val="22"/>
                                <w:szCs w:val="22"/>
                              </w:rPr>
                              <w:t>signaling</w:t>
                            </w:r>
                            <w:proofErr w:type="spellEnd"/>
                            <w:r w:rsidRPr="005D7EBD">
                              <w:rPr>
                                <w:rFonts w:ascii="Times New Roman" w:hAnsi="Times New Roman"/>
                                <w:bCs/>
                                <w:sz w:val="22"/>
                                <w:szCs w:val="22"/>
                              </w:rPr>
                              <w:t xml:space="preserve"> is up to RAN2.</w:t>
                            </w:r>
                          </w:p>
                          <w:p w14:paraId="48E4A0BA" w14:textId="77777777" w:rsidR="00457D81" w:rsidRPr="00457D81" w:rsidRDefault="00457D81">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927F36" id="Text Box 7" o:spid="_x0000_s1029" type="#_x0000_t202" style="position:absolute;margin-left:.55pt;margin-top:8.45pt;width:455.75pt;height:67.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" fillcolor="white [3201]" strokeweight=".5pt">
                <v:textbox>
                  <w:txbxContent>
                    <w:p w14:paraId="26FF3603" w14:textId="77777777" w:rsidR="00457D81" w:rsidRPr="006A04CA" w:rsidRDefault="00457D81" w:rsidP="00457D81">
                      <w:pPr>
                        <w:pStyle w:val="3GPPNormalText"/>
                        <w:rPr>
                          <w:szCs w:val="22"/>
                        </w:rPr>
                      </w:pPr>
                      <w:r w:rsidRPr="006A04CA">
                        <w:rPr>
                          <w:szCs w:val="22"/>
                          <w:highlight w:val="green"/>
                        </w:rPr>
                        <w:t>Agreement:</w:t>
                      </w:r>
                      <w:r w:rsidRPr="006A04CA">
                        <w:rPr>
                          <w:szCs w:val="22"/>
                        </w:rPr>
                        <w:t xml:space="preserve"> </w:t>
                      </w:r>
                    </w:p>
                    <w:p w14:paraId="27C7CA56" w14:textId="77777777" w:rsidR="00457D81" w:rsidRPr="003C0CC1" w:rsidRDefault="00457D81" w:rsidP="00457D81">
                      <w:pPr>
                        <w:spacing w:before="120"/>
                        <w:rPr>
                          <w:bCs/>
                          <w:sz w:val="22"/>
                          <w:szCs w:val="22"/>
                        </w:rPr>
                      </w:pPr>
                      <w:r w:rsidRPr="003C0CC1">
                        <w:rPr>
                          <w:bCs/>
                          <w:sz w:val="22"/>
                          <w:szCs w:val="22"/>
                        </w:rPr>
                        <w:t xml:space="preserve">For NW side data collection of CSI compression, discuss the content and format of the collected data by assuming higher </w:t>
                      </w:r>
                      <w:proofErr w:type="gramStart"/>
                      <w:r w:rsidRPr="003C0CC1">
                        <w:rPr>
                          <w:bCs/>
                          <w:sz w:val="22"/>
                          <w:szCs w:val="22"/>
                        </w:rPr>
                        <w:t>layer based</w:t>
                      </w:r>
                      <w:proofErr w:type="gramEnd"/>
                      <w:r w:rsidRPr="003C0CC1">
                        <w:rPr>
                          <w:bCs/>
                          <w:sz w:val="22"/>
                          <w:szCs w:val="22"/>
                        </w:rPr>
                        <w:t xml:space="preserve"> </w:t>
                      </w:r>
                      <w:proofErr w:type="spellStart"/>
                      <w:r w:rsidRPr="003C0CC1">
                        <w:rPr>
                          <w:bCs/>
                          <w:sz w:val="22"/>
                          <w:szCs w:val="22"/>
                        </w:rPr>
                        <w:t>signalling</w:t>
                      </w:r>
                      <w:proofErr w:type="spellEnd"/>
                      <w:r w:rsidRPr="003C0CC1">
                        <w:rPr>
                          <w:bCs/>
                          <w:sz w:val="22"/>
                          <w:szCs w:val="22"/>
                        </w:rPr>
                        <w:t>.</w:t>
                      </w:r>
                    </w:p>
                    <w:p w14:paraId="36AA1664" w14:textId="77777777" w:rsidR="00457D81" w:rsidRPr="005D7EBD" w:rsidRDefault="00457D81" w:rsidP="00457D81">
                      <w:pPr>
                        <w:pStyle w:val="ListParagraph"/>
                        <w:numPr>
                          <w:ilvl w:val="0"/>
                          <w:numId w:val="64"/>
                        </w:numPr>
                        <w:spacing w:after="120"/>
                        <w:ind w:leftChars="0"/>
                        <w:rPr>
                          <w:rFonts w:ascii="Times New Roman" w:hAnsi="Times New Roman"/>
                          <w:bCs/>
                          <w:sz w:val="22"/>
                          <w:szCs w:val="22"/>
                        </w:rPr>
                      </w:pPr>
                      <w:r w:rsidRPr="005D7EBD">
                        <w:rPr>
                          <w:rFonts w:ascii="Times New Roman" w:hAnsi="Times New Roman"/>
                          <w:bCs/>
                          <w:sz w:val="22"/>
                          <w:szCs w:val="22"/>
                        </w:rPr>
                        <w:t xml:space="preserve">Details on </w:t>
                      </w:r>
                      <w:proofErr w:type="spellStart"/>
                      <w:r w:rsidRPr="005D7EBD">
                        <w:rPr>
                          <w:rFonts w:ascii="Times New Roman" w:hAnsi="Times New Roman"/>
                          <w:bCs/>
                          <w:sz w:val="22"/>
                          <w:szCs w:val="22"/>
                        </w:rPr>
                        <w:t>signaling</w:t>
                      </w:r>
                      <w:proofErr w:type="spellEnd"/>
                      <w:r w:rsidRPr="005D7EBD">
                        <w:rPr>
                          <w:rFonts w:ascii="Times New Roman" w:hAnsi="Times New Roman"/>
                          <w:bCs/>
                          <w:sz w:val="22"/>
                          <w:szCs w:val="22"/>
                        </w:rPr>
                        <w:t xml:space="preserve"> is up to RAN2.</w:t>
                      </w:r>
                    </w:p>
                    <w:p w14:paraId="48E4A0BA" w14:textId="77777777" w:rsidR="00457D81" w:rsidRPr="00457D81" w:rsidRDefault="00457D81">
                      <w:pPr>
                        <w:rPr>
                          <w:lang w:val="en-GB"/>
                        </w:rPr>
                      </w:pPr>
                    </w:p>
                  </w:txbxContent>
                </v:textbox>
              </v:shape>
            </w:pict>
          </mc:Fallback>
        </mc:AlternateContent>
      </w:r>
    </w:p>
    <w:p w14:paraId="7F0E19B7" w14:textId="77777777" w:rsidR="00457D81" w:rsidRDefault="00457D81" w:rsidP="006005B3">
      <w:pPr>
        <w:rPr>
          <w:sz w:val="22"/>
          <w:szCs w:val="22"/>
        </w:rPr>
      </w:pPr>
    </w:p>
    <w:p w14:paraId="493CD591" w14:textId="77777777" w:rsidR="00457D81" w:rsidRDefault="00457D81" w:rsidP="006005B3">
      <w:pPr>
        <w:rPr>
          <w:sz w:val="22"/>
          <w:szCs w:val="22"/>
        </w:rPr>
      </w:pPr>
    </w:p>
    <w:p w14:paraId="67467C9E" w14:textId="77777777" w:rsidR="00457D81" w:rsidRDefault="00457D81" w:rsidP="006005B3">
      <w:pPr>
        <w:rPr>
          <w:sz w:val="22"/>
          <w:szCs w:val="22"/>
        </w:rPr>
      </w:pPr>
    </w:p>
    <w:p w14:paraId="559F679B" w14:textId="77777777" w:rsidR="00457D81" w:rsidRDefault="00457D81" w:rsidP="006005B3">
      <w:pPr>
        <w:rPr>
          <w:sz w:val="22"/>
          <w:szCs w:val="22"/>
        </w:rPr>
      </w:pPr>
    </w:p>
    <w:p w14:paraId="149AC381" w14:textId="77777777" w:rsidR="00457D81" w:rsidRDefault="00457D81" w:rsidP="006005B3">
      <w:pPr>
        <w:rPr>
          <w:sz w:val="22"/>
          <w:szCs w:val="22"/>
        </w:rPr>
      </w:pPr>
    </w:p>
    <w:p w14:paraId="2F1D71BE" w14:textId="51394D8E" w:rsidR="00DD237D" w:rsidRDefault="00DD237D" w:rsidP="006005B3">
      <w:pPr>
        <w:rPr>
          <w:sz w:val="22"/>
          <w:szCs w:val="22"/>
        </w:rPr>
      </w:pPr>
    </w:p>
    <w:p w14:paraId="3C1EE255" w14:textId="211755C1" w:rsidR="004B3E54" w:rsidRDefault="004B3E54" w:rsidP="004B3E54">
      <w:pPr>
        <w:rPr>
          <w:sz w:val="22"/>
          <w:szCs w:val="22"/>
        </w:rPr>
      </w:pPr>
      <w:r>
        <w:rPr>
          <w:sz w:val="22"/>
          <w:szCs w:val="22"/>
        </w:rPr>
        <w:t>Data format for NW side training data collection remains controversial, below agreement is made in RAN1 #122</w:t>
      </w:r>
      <w:r w:rsidR="005D7EBD">
        <w:rPr>
          <w:sz w:val="22"/>
          <w:szCs w:val="22"/>
        </w:rPr>
        <w:t xml:space="preserve"> regarding format of collected target CSI</w:t>
      </w:r>
      <w:r>
        <w:rPr>
          <w:sz w:val="22"/>
          <w:szCs w:val="22"/>
        </w:rPr>
        <w:t>:</w:t>
      </w:r>
    </w:p>
    <w:p w14:paraId="06B3BC87" w14:textId="118531C5" w:rsidR="004B3E54" w:rsidRDefault="004B3E54" w:rsidP="004B3E54">
      <w:pPr>
        <w:rPr>
          <w:sz w:val="22"/>
          <w:szCs w:val="22"/>
        </w:rPr>
      </w:pPr>
      <w:r>
        <w:rPr>
          <w:noProof/>
          <w:sz w:val="22"/>
          <w:szCs w:val="22"/>
        </w:rPr>
        <mc:AlternateContent>
          <mc:Choice Requires="wps">
            <w:drawing>
              <wp:anchor distT="0" distB="0" distL="114300" distR="114300" simplePos="0" relativeHeight="251672576" behindDoc="0" locked="0" layoutInCell="1" allowOverlap="1" wp14:anchorId="5895F117" wp14:editId="34493F85">
                <wp:simplePos x="0" y="0"/>
                <wp:positionH relativeFrom="column">
                  <wp:posOffset>7061</wp:posOffset>
                </wp:positionH>
                <wp:positionV relativeFrom="paragraph">
                  <wp:posOffset>76043</wp:posOffset>
                </wp:positionV>
                <wp:extent cx="5788025" cy="3597582"/>
                <wp:effectExtent l="0" t="0" r="15875" b="9525"/>
                <wp:wrapNone/>
                <wp:docPr id="1709089517" name="Text Box 8"/>
                <wp:cNvGraphicFramePr/>
                <a:graphic xmlns:a="http://schemas.openxmlformats.org/drawingml/2006/main">
                  <a:graphicData uri="http://schemas.microsoft.com/office/word/2010/wordprocessingShape">
                    <wps:wsp>
                      <wps:cNvSpPr txBox="1"/>
                      <wps:spPr>
                        <a:xfrm>
                          <a:off x="0" y="0"/>
                          <a:ext cx="5788025" cy="3597582"/>
                        </a:xfrm>
                        <a:prstGeom prst="rect">
                          <a:avLst/>
                        </a:prstGeom>
                        <a:solidFill>
                          <a:schemeClr val="lt1"/>
                        </a:solidFill>
                        <a:ln w="6350">
                          <a:solidFill>
                            <a:prstClr val="black"/>
                          </a:solidFill>
                        </a:ln>
                      </wps:spPr>
                      <wps:txbx>
                        <w:txbxContent>
                          <w:p w14:paraId="48C34E0F" w14:textId="77777777" w:rsidR="004B3E54" w:rsidRPr="005D7EBD" w:rsidRDefault="004B3E54" w:rsidP="004B3E54">
                            <w:pPr>
                              <w:pStyle w:val="3GPPNormalText"/>
                              <w:rPr>
                                <w:szCs w:val="22"/>
                              </w:rPr>
                            </w:pPr>
                            <w:r w:rsidRPr="005D7EBD">
                              <w:rPr>
                                <w:bCs/>
                                <w:szCs w:val="22"/>
                                <w:highlight w:val="green"/>
                              </w:rPr>
                              <w:t>Agreement</w:t>
                            </w:r>
                            <w:r w:rsidRPr="005D7EBD">
                              <w:rPr>
                                <w:szCs w:val="22"/>
                                <w:highlight w:val="green"/>
                              </w:rPr>
                              <w:t>:</w:t>
                            </w:r>
                            <w:r w:rsidRPr="005D7EBD">
                              <w:rPr>
                                <w:szCs w:val="22"/>
                              </w:rPr>
                              <w:t xml:space="preserve"> </w:t>
                            </w:r>
                          </w:p>
                          <w:p w14:paraId="0796768F" w14:textId="77777777" w:rsidR="004B3E54" w:rsidRPr="003C0CC1" w:rsidRDefault="004B3E54" w:rsidP="004B3E54">
                            <w:pPr>
                              <w:spacing w:before="120"/>
                              <w:rPr>
                                <w:bCs/>
                                <w:sz w:val="22"/>
                                <w:szCs w:val="22"/>
                              </w:rPr>
                            </w:pPr>
                            <w:r w:rsidRPr="003C0CC1">
                              <w:rPr>
                                <w:bCs/>
                                <w:sz w:val="22"/>
                                <w:szCs w:val="22"/>
                              </w:rPr>
                              <w:t xml:space="preserve">For NW side data collection, study the solution for quantizing Target CSI, from the aspects of overhead, quantization loss/performance, and complexity. </w:t>
                            </w:r>
                            <w:proofErr w:type="gramStart"/>
                            <w:r w:rsidRPr="003C0CC1">
                              <w:rPr>
                                <w:bCs/>
                                <w:sz w:val="22"/>
                                <w:szCs w:val="22"/>
                              </w:rPr>
                              <w:t>E.g.,:</w:t>
                            </w:r>
                            <w:proofErr w:type="gramEnd"/>
                          </w:p>
                          <w:p w14:paraId="324F0F03" w14:textId="77777777" w:rsidR="004B3E54" w:rsidRPr="003C0CC1" w:rsidRDefault="004B3E54" w:rsidP="004B3E54">
                            <w:pPr>
                              <w:pStyle w:val="ListParagraph"/>
                              <w:numPr>
                                <w:ilvl w:val="0"/>
                                <w:numId w:val="64"/>
                              </w:numPr>
                              <w:suppressAutoHyphens/>
                              <w:snapToGrid w:val="0"/>
                              <w:spacing w:after="120"/>
                              <w:ind w:leftChars="0"/>
                              <w:jc w:val="both"/>
                              <w:rPr>
                                <w:bCs/>
                                <w:sz w:val="22"/>
                                <w:szCs w:val="22"/>
                              </w:rPr>
                            </w:pPr>
                            <w:r w:rsidRPr="003C0CC1">
                              <w:rPr>
                                <w:bCs/>
                                <w:sz w:val="22"/>
                                <w:szCs w:val="22"/>
                              </w:rPr>
                              <w:t>Option 0: Reusing legacy e-Type II codebook</w:t>
                            </w:r>
                          </w:p>
                          <w:p w14:paraId="1DFFAF5F" w14:textId="77777777" w:rsidR="004B3E54" w:rsidRPr="003C0CC1" w:rsidRDefault="004B3E54" w:rsidP="004B3E54">
                            <w:pPr>
                              <w:pStyle w:val="ListParagraph"/>
                              <w:numPr>
                                <w:ilvl w:val="0"/>
                                <w:numId w:val="64"/>
                              </w:numPr>
                              <w:suppressAutoHyphens/>
                              <w:snapToGrid w:val="0"/>
                              <w:spacing w:after="120"/>
                              <w:ind w:leftChars="0"/>
                              <w:jc w:val="both"/>
                              <w:rPr>
                                <w:bCs/>
                                <w:sz w:val="22"/>
                                <w:szCs w:val="22"/>
                              </w:rPr>
                            </w:pPr>
                            <w:r w:rsidRPr="003C0CC1">
                              <w:rPr>
                                <w:bCs/>
                                <w:sz w:val="22"/>
                                <w:szCs w:val="22"/>
                              </w:rPr>
                              <w:t xml:space="preserve">Option 1: Scalar quantization to the Target CSI. FFS number of bits for real/imaginary, whether coefficients for quantization are obtained from transformation of Target CSI. </w:t>
                            </w:r>
                          </w:p>
                          <w:p w14:paraId="74F79BB6" w14:textId="77777777" w:rsidR="004B3E54" w:rsidRPr="003C0CC1" w:rsidRDefault="004B3E54" w:rsidP="004B3E54">
                            <w:pPr>
                              <w:pStyle w:val="ListParagraph"/>
                              <w:numPr>
                                <w:ilvl w:val="0"/>
                                <w:numId w:val="64"/>
                              </w:numPr>
                              <w:suppressAutoHyphens/>
                              <w:snapToGrid w:val="0"/>
                              <w:spacing w:after="120"/>
                              <w:ind w:leftChars="0"/>
                              <w:jc w:val="both"/>
                              <w:rPr>
                                <w:bCs/>
                                <w:sz w:val="22"/>
                                <w:szCs w:val="22"/>
                              </w:rPr>
                            </w:pPr>
                            <w:r w:rsidRPr="003C0CC1">
                              <w:rPr>
                                <w:bCs/>
                                <w:sz w:val="22"/>
                                <w:szCs w:val="22"/>
                              </w:rPr>
                              <w:t xml:space="preserve">Option 2: Enhanced methods to reduce the SVD/EVD decomposition complexity, reduce frequency/spatial/beam domain basis searching, with potentially relaxed overhead, e.g., Type II like codebook with scalar quantized W2 </w:t>
                            </w:r>
                            <w:proofErr w:type="gramStart"/>
                            <w:r w:rsidRPr="003C0CC1">
                              <w:rPr>
                                <w:bCs/>
                                <w:sz w:val="22"/>
                                <w:szCs w:val="22"/>
                              </w:rPr>
                              <w:t>similar to</w:t>
                            </w:r>
                            <w:proofErr w:type="gramEnd"/>
                            <w:r w:rsidRPr="003C0CC1">
                              <w:rPr>
                                <w:bCs/>
                                <w:sz w:val="22"/>
                                <w:szCs w:val="22"/>
                              </w:rPr>
                              <w:t xml:space="preserve"> Option 1 scalar quantization. </w:t>
                            </w:r>
                          </w:p>
                          <w:p w14:paraId="5A1D8AE7" w14:textId="77777777" w:rsidR="004B3E54" w:rsidRPr="003C0CC1" w:rsidRDefault="004B3E54" w:rsidP="004B3E54">
                            <w:pPr>
                              <w:pStyle w:val="ListParagraph"/>
                              <w:numPr>
                                <w:ilvl w:val="0"/>
                                <w:numId w:val="64"/>
                              </w:numPr>
                              <w:suppressAutoHyphens/>
                              <w:snapToGrid w:val="0"/>
                              <w:spacing w:after="120"/>
                              <w:ind w:leftChars="0"/>
                              <w:jc w:val="both"/>
                              <w:rPr>
                                <w:bCs/>
                                <w:sz w:val="22"/>
                                <w:szCs w:val="22"/>
                              </w:rPr>
                            </w:pPr>
                            <w:r w:rsidRPr="003C0CC1">
                              <w:rPr>
                                <w:bCs/>
                                <w:sz w:val="22"/>
                                <w:szCs w:val="22"/>
                              </w:rPr>
                              <w:t>Option 3: Enhanced method for improved overhead saving, e.g., reporting the dominant eigenvalues/eigenvectors of per layer precoding matrix.</w:t>
                            </w:r>
                          </w:p>
                          <w:p w14:paraId="3A66AE70" w14:textId="77777777" w:rsidR="004B3E54" w:rsidRPr="003C0CC1" w:rsidRDefault="004B3E54" w:rsidP="004B3E54">
                            <w:pPr>
                              <w:pStyle w:val="ListParagraph"/>
                              <w:numPr>
                                <w:ilvl w:val="0"/>
                                <w:numId w:val="64"/>
                              </w:numPr>
                              <w:suppressAutoHyphens/>
                              <w:snapToGrid w:val="0"/>
                              <w:spacing w:after="120"/>
                              <w:ind w:leftChars="0"/>
                              <w:jc w:val="both"/>
                              <w:rPr>
                                <w:bCs/>
                                <w:sz w:val="22"/>
                                <w:szCs w:val="22"/>
                              </w:rPr>
                            </w:pPr>
                            <w:r w:rsidRPr="003C0CC1">
                              <w:rPr>
                                <w:bCs/>
                                <w:sz w:val="22"/>
                                <w:szCs w:val="22"/>
                              </w:rPr>
                              <w:t xml:space="preserve">Option 4: </w:t>
                            </w:r>
                            <w:proofErr w:type="spellStart"/>
                            <w:r w:rsidRPr="003C0CC1">
                              <w:rPr>
                                <w:bCs/>
                                <w:sz w:val="22"/>
                                <w:szCs w:val="22"/>
                              </w:rPr>
                              <w:t>eType</w:t>
                            </w:r>
                            <w:proofErr w:type="spellEnd"/>
                            <w:r w:rsidRPr="003C0CC1">
                              <w:rPr>
                                <w:bCs/>
                                <w:sz w:val="22"/>
                                <w:szCs w:val="22"/>
                              </w:rPr>
                              <w:t xml:space="preserve"> II like codebook with new parameter values (e.g. larger </w:t>
                            </w:r>
                            <w:r w:rsidRPr="003C0CC1">
                              <w:rPr>
                                <w:bCs/>
                                <w:i/>
                                <w:sz w:val="22"/>
                                <w:szCs w:val="22"/>
                              </w:rPr>
                              <w:t>L,</w:t>
                            </w:r>
                            <w:r w:rsidRPr="003C0CC1">
                              <w:rPr>
                                <w:bCs/>
                                <w:sz w:val="22"/>
                                <w:szCs w:val="22"/>
                              </w:rPr>
                              <w:t xml:space="preserve"> </w:t>
                            </w:r>
                            <w:proofErr w:type="spellStart"/>
                            <w:r w:rsidRPr="003C0CC1">
                              <w:rPr>
                                <w:bCs/>
                                <w:i/>
                                <w:sz w:val="22"/>
                                <w:szCs w:val="22"/>
                              </w:rPr>
                              <w:t>p</w:t>
                            </w:r>
                            <w:r w:rsidRPr="003C0CC1">
                              <w:rPr>
                                <w:bCs/>
                                <w:i/>
                                <w:sz w:val="22"/>
                                <w:szCs w:val="22"/>
                                <w:vertAlign w:val="subscript"/>
                              </w:rPr>
                              <w:t>v</w:t>
                            </w:r>
                            <w:proofErr w:type="spellEnd"/>
                            <w:r w:rsidRPr="003C0CC1">
                              <w:rPr>
                                <w:bCs/>
                                <w:sz w:val="22"/>
                                <w:szCs w:val="22"/>
                              </w:rPr>
                              <w:t>,</w:t>
                            </w:r>
                            <w:r w:rsidRPr="003C0CC1">
                              <w:rPr>
                                <w:rFonts w:eastAsia="Times New Roman"/>
                                <w:bCs/>
                                <w:i/>
                                <w:sz w:val="22"/>
                                <w:szCs w:val="22"/>
                              </w:rPr>
                              <w:t xml:space="preserve"> </w:t>
                            </w:r>
                            <w:r w:rsidRPr="003C0CC1">
                              <w:rPr>
                                <w:bCs/>
                                <w:i/>
                                <w:sz w:val="22"/>
                                <w:szCs w:val="22"/>
                              </w:rPr>
                              <w:t>beta, amplitude, phase</w:t>
                            </w:r>
                            <w:r w:rsidRPr="003C0CC1">
                              <w:rPr>
                                <w:bCs/>
                                <w:sz w:val="22"/>
                                <w:szCs w:val="22"/>
                              </w:rPr>
                              <w:t xml:space="preserve">) </w:t>
                            </w:r>
                          </w:p>
                          <w:p w14:paraId="103ED575" w14:textId="77777777" w:rsidR="004B3E54" w:rsidRPr="003C0CC1" w:rsidRDefault="004B3E54" w:rsidP="004B3E54">
                            <w:pPr>
                              <w:pStyle w:val="ListParagraph"/>
                              <w:numPr>
                                <w:ilvl w:val="0"/>
                                <w:numId w:val="64"/>
                              </w:numPr>
                              <w:suppressAutoHyphens/>
                              <w:snapToGrid w:val="0"/>
                              <w:spacing w:after="120"/>
                              <w:ind w:leftChars="0"/>
                              <w:jc w:val="both"/>
                              <w:rPr>
                                <w:bCs/>
                                <w:sz w:val="22"/>
                                <w:szCs w:val="22"/>
                              </w:rPr>
                            </w:pPr>
                            <w:r w:rsidRPr="003C0CC1">
                              <w:rPr>
                                <w:bCs/>
                                <w:sz w:val="22"/>
                                <w:szCs w:val="22"/>
                              </w:rPr>
                              <w:t xml:space="preserve">Note: the </w:t>
                            </w:r>
                            <w:proofErr w:type="spellStart"/>
                            <w:r w:rsidRPr="003C0CC1">
                              <w:rPr>
                                <w:bCs/>
                                <w:sz w:val="22"/>
                                <w:szCs w:val="22"/>
                              </w:rPr>
                              <w:t>quantizaton</w:t>
                            </w:r>
                            <w:proofErr w:type="spellEnd"/>
                            <w:r w:rsidRPr="003C0CC1">
                              <w:rPr>
                                <w:bCs/>
                                <w:sz w:val="22"/>
                                <w:szCs w:val="22"/>
                              </w:rPr>
                              <w:t xml:space="preserve"> format should consider the maximum payload size per reporting (e.g., 9KBytes) of the current higher layer </w:t>
                            </w:r>
                            <w:proofErr w:type="spellStart"/>
                            <w:r w:rsidRPr="003C0CC1">
                              <w:rPr>
                                <w:bCs/>
                                <w:sz w:val="22"/>
                                <w:szCs w:val="22"/>
                              </w:rPr>
                              <w:t>signaling</w:t>
                            </w:r>
                            <w:proofErr w:type="spellEnd"/>
                            <w:r w:rsidRPr="003C0CC1">
                              <w:rPr>
                                <w:bCs/>
                                <w:sz w:val="22"/>
                                <w:szCs w:val="22"/>
                              </w:rPr>
                              <w:t>.</w:t>
                            </w:r>
                          </w:p>
                          <w:p w14:paraId="558FAA04" w14:textId="77777777" w:rsidR="004B3E54" w:rsidRPr="003C0CC1" w:rsidRDefault="004B3E54" w:rsidP="004B3E54">
                            <w:pPr>
                              <w:pStyle w:val="ListParagraph"/>
                              <w:numPr>
                                <w:ilvl w:val="0"/>
                                <w:numId w:val="64"/>
                              </w:numPr>
                              <w:suppressAutoHyphens/>
                              <w:snapToGrid w:val="0"/>
                              <w:spacing w:after="120"/>
                              <w:ind w:leftChars="0"/>
                              <w:jc w:val="both"/>
                              <w:rPr>
                                <w:bCs/>
                                <w:sz w:val="22"/>
                                <w:szCs w:val="22"/>
                              </w:rPr>
                            </w:pPr>
                            <w:r w:rsidRPr="003C0CC1">
                              <w:rPr>
                                <w:bCs/>
                                <w:sz w:val="22"/>
                                <w:szCs w:val="22"/>
                              </w:rPr>
                              <w:t>Note: At least take precoding matrix as Target CSI type. FFS channel matrix.</w:t>
                            </w:r>
                          </w:p>
                          <w:p w14:paraId="037A445B" w14:textId="77777777" w:rsidR="004B3E54" w:rsidRPr="003C0CC1" w:rsidRDefault="004B3E54" w:rsidP="004B3E54">
                            <w:pPr>
                              <w:pStyle w:val="ListParagraph"/>
                              <w:numPr>
                                <w:ilvl w:val="0"/>
                                <w:numId w:val="64"/>
                              </w:numPr>
                              <w:suppressAutoHyphens/>
                              <w:snapToGrid w:val="0"/>
                              <w:spacing w:after="120"/>
                              <w:ind w:leftChars="0"/>
                              <w:jc w:val="both"/>
                              <w:rPr>
                                <w:bCs/>
                                <w:sz w:val="22"/>
                                <w:szCs w:val="22"/>
                              </w:rPr>
                            </w:pPr>
                            <w:r w:rsidRPr="003C0CC1">
                              <w:rPr>
                                <w:bCs/>
                                <w:sz w:val="22"/>
                                <w:szCs w:val="22"/>
                              </w:rPr>
                              <w:t>FFS: EVM, metric, benchmark (e.g., FP32, eT2 with PC6/8), by reusing R18 study EVM as baseline.</w:t>
                            </w:r>
                          </w:p>
                          <w:p w14:paraId="01347FB3" w14:textId="77777777" w:rsidR="004B3E54" w:rsidRPr="003C0CC1" w:rsidRDefault="004B3E54">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95F117" id="Text Box 8" o:spid="_x0000_s1030" type="#_x0000_t202" style="position:absolute;margin-left:.55pt;margin-top:6pt;width:455.75pt;height:283.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" fillcolor="white [3201]" strokeweight=".5pt">
                <v:textbox>
                  <w:txbxContent>
                    <w:p w14:paraId="48C34E0F" w14:textId="77777777" w:rsidR="004B3E54" w:rsidRPr="005D7EBD" w:rsidRDefault="004B3E54" w:rsidP="004B3E54">
                      <w:pPr>
                        <w:pStyle w:val="3GPPNormalText"/>
                        <w:rPr>
                          <w:szCs w:val="22"/>
                        </w:rPr>
                      </w:pPr>
                      <w:r w:rsidRPr="005D7EBD">
                        <w:rPr>
                          <w:bCs/>
                          <w:szCs w:val="22"/>
                          <w:highlight w:val="green"/>
                        </w:rPr>
                        <w:t>Agreement</w:t>
                      </w:r>
                      <w:r w:rsidRPr="005D7EBD">
                        <w:rPr>
                          <w:szCs w:val="22"/>
                          <w:highlight w:val="green"/>
                        </w:rPr>
                        <w:t>:</w:t>
                      </w:r>
                      <w:r w:rsidRPr="005D7EBD">
                        <w:rPr>
                          <w:szCs w:val="22"/>
                        </w:rPr>
                        <w:t xml:space="preserve"> </w:t>
                      </w:r>
                    </w:p>
                    <w:p w14:paraId="0796768F" w14:textId="77777777" w:rsidR="004B3E54" w:rsidRPr="003C0CC1" w:rsidRDefault="004B3E54" w:rsidP="004B3E54">
                      <w:pPr>
                        <w:spacing w:before="120"/>
                        <w:rPr>
                          <w:bCs/>
                          <w:sz w:val="22"/>
                          <w:szCs w:val="22"/>
                        </w:rPr>
                      </w:pPr>
                      <w:r w:rsidRPr="003C0CC1">
                        <w:rPr>
                          <w:bCs/>
                          <w:sz w:val="22"/>
                          <w:szCs w:val="22"/>
                        </w:rPr>
                        <w:t xml:space="preserve">For NW side data collection, study the solution for quantizing Target CSI, from the aspects of overhead, quantization loss/performance, and complexity. </w:t>
                      </w:r>
                      <w:proofErr w:type="gramStart"/>
                      <w:r w:rsidRPr="003C0CC1">
                        <w:rPr>
                          <w:bCs/>
                          <w:sz w:val="22"/>
                          <w:szCs w:val="22"/>
                        </w:rPr>
                        <w:t>E.g.,:</w:t>
                      </w:r>
                      <w:proofErr w:type="gramEnd"/>
                    </w:p>
                    <w:p w14:paraId="324F0F03" w14:textId="77777777" w:rsidR="004B3E54" w:rsidRPr="003C0CC1" w:rsidRDefault="004B3E54" w:rsidP="004B3E54">
                      <w:pPr>
                        <w:pStyle w:val="ListParagraph"/>
                        <w:numPr>
                          <w:ilvl w:val="0"/>
                          <w:numId w:val="64"/>
                        </w:numPr>
                        <w:suppressAutoHyphens/>
                        <w:snapToGrid w:val="0"/>
                        <w:spacing w:after="120"/>
                        <w:ind w:leftChars="0"/>
                        <w:jc w:val="both"/>
                        <w:rPr>
                          <w:bCs/>
                          <w:sz w:val="22"/>
                          <w:szCs w:val="22"/>
                        </w:rPr>
                      </w:pPr>
                      <w:r w:rsidRPr="003C0CC1">
                        <w:rPr>
                          <w:bCs/>
                          <w:sz w:val="22"/>
                          <w:szCs w:val="22"/>
                        </w:rPr>
                        <w:t>Option 0: Reusing legacy e-Type II codebook</w:t>
                      </w:r>
                    </w:p>
                    <w:p w14:paraId="1DFFAF5F" w14:textId="77777777" w:rsidR="004B3E54" w:rsidRPr="003C0CC1" w:rsidRDefault="004B3E54" w:rsidP="004B3E54">
                      <w:pPr>
                        <w:pStyle w:val="ListParagraph"/>
                        <w:numPr>
                          <w:ilvl w:val="0"/>
                          <w:numId w:val="64"/>
                        </w:numPr>
                        <w:suppressAutoHyphens/>
                        <w:snapToGrid w:val="0"/>
                        <w:spacing w:after="120"/>
                        <w:ind w:leftChars="0"/>
                        <w:jc w:val="both"/>
                        <w:rPr>
                          <w:bCs/>
                          <w:sz w:val="22"/>
                          <w:szCs w:val="22"/>
                        </w:rPr>
                      </w:pPr>
                      <w:r w:rsidRPr="003C0CC1">
                        <w:rPr>
                          <w:bCs/>
                          <w:sz w:val="22"/>
                          <w:szCs w:val="22"/>
                        </w:rPr>
                        <w:t xml:space="preserve">Option 1: Scalar quantization to the Target CSI. FFS number of bits for real/imaginary, whether coefficients for quantization are obtained from transformation of Target CSI. </w:t>
                      </w:r>
                    </w:p>
                    <w:p w14:paraId="74F79BB6" w14:textId="77777777" w:rsidR="004B3E54" w:rsidRPr="003C0CC1" w:rsidRDefault="004B3E54" w:rsidP="004B3E54">
                      <w:pPr>
                        <w:pStyle w:val="ListParagraph"/>
                        <w:numPr>
                          <w:ilvl w:val="0"/>
                          <w:numId w:val="64"/>
                        </w:numPr>
                        <w:suppressAutoHyphens/>
                        <w:snapToGrid w:val="0"/>
                        <w:spacing w:after="120"/>
                        <w:ind w:leftChars="0"/>
                        <w:jc w:val="both"/>
                        <w:rPr>
                          <w:bCs/>
                          <w:sz w:val="22"/>
                          <w:szCs w:val="22"/>
                        </w:rPr>
                      </w:pPr>
                      <w:r w:rsidRPr="003C0CC1">
                        <w:rPr>
                          <w:bCs/>
                          <w:sz w:val="22"/>
                          <w:szCs w:val="22"/>
                        </w:rPr>
                        <w:t xml:space="preserve">Option 2: Enhanced methods to reduce the SVD/EVD decomposition complexity, reduce frequency/spatial/beam domain basis searching, with potentially relaxed overhead, e.g., Type II like codebook with scalar quantized W2 </w:t>
                      </w:r>
                      <w:proofErr w:type="gramStart"/>
                      <w:r w:rsidRPr="003C0CC1">
                        <w:rPr>
                          <w:bCs/>
                          <w:sz w:val="22"/>
                          <w:szCs w:val="22"/>
                        </w:rPr>
                        <w:t>similar to</w:t>
                      </w:r>
                      <w:proofErr w:type="gramEnd"/>
                      <w:r w:rsidRPr="003C0CC1">
                        <w:rPr>
                          <w:bCs/>
                          <w:sz w:val="22"/>
                          <w:szCs w:val="22"/>
                        </w:rPr>
                        <w:t xml:space="preserve"> Option 1 scalar quantization. </w:t>
                      </w:r>
                    </w:p>
                    <w:p w14:paraId="5A1D8AE7" w14:textId="77777777" w:rsidR="004B3E54" w:rsidRPr="003C0CC1" w:rsidRDefault="004B3E54" w:rsidP="004B3E54">
                      <w:pPr>
                        <w:pStyle w:val="ListParagraph"/>
                        <w:numPr>
                          <w:ilvl w:val="0"/>
                          <w:numId w:val="64"/>
                        </w:numPr>
                        <w:suppressAutoHyphens/>
                        <w:snapToGrid w:val="0"/>
                        <w:spacing w:after="120"/>
                        <w:ind w:leftChars="0"/>
                        <w:jc w:val="both"/>
                        <w:rPr>
                          <w:bCs/>
                          <w:sz w:val="22"/>
                          <w:szCs w:val="22"/>
                        </w:rPr>
                      </w:pPr>
                      <w:r w:rsidRPr="003C0CC1">
                        <w:rPr>
                          <w:bCs/>
                          <w:sz w:val="22"/>
                          <w:szCs w:val="22"/>
                        </w:rPr>
                        <w:t>Option 3: Enhanced method for improved overhead saving, e.g., reporting the dominant eigenvalues/eigenvectors of per layer precoding matrix.</w:t>
                      </w:r>
                    </w:p>
                    <w:p w14:paraId="3A66AE70" w14:textId="77777777" w:rsidR="004B3E54" w:rsidRPr="003C0CC1" w:rsidRDefault="004B3E54" w:rsidP="004B3E54">
                      <w:pPr>
                        <w:pStyle w:val="ListParagraph"/>
                        <w:numPr>
                          <w:ilvl w:val="0"/>
                          <w:numId w:val="64"/>
                        </w:numPr>
                        <w:suppressAutoHyphens/>
                        <w:snapToGrid w:val="0"/>
                        <w:spacing w:after="120"/>
                        <w:ind w:leftChars="0"/>
                        <w:jc w:val="both"/>
                        <w:rPr>
                          <w:bCs/>
                          <w:sz w:val="22"/>
                          <w:szCs w:val="22"/>
                        </w:rPr>
                      </w:pPr>
                      <w:r w:rsidRPr="003C0CC1">
                        <w:rPr>
                          <w:bCs/>
                          <w:sz w:val="22"/>
                          <w:szCs w:val="22"/>
                        </w:rPr>
                        <w:t xml:space="preserve">Option 4: </w:t>
                      </w:r>
                      <w:proofErr w:type="spellStart"/>
                      <w:r w:rsidRPr="003C0CC1">
                        <w:rPr>
                          <w:bCs/>
                          <w:sz w:val="22"/>
                          <w:szCs w:val="22"/>
                        </w:rPr>
                        <w:t>eType</w:t>
                      </w:r>
                      <w:proofErr w:type="spellEnd"/>
                      <w:r w:rsidRPr="003C0CC1">
                        <w:rPr>
                          <w:bCs/>
                          <w:sz w:val="22"/>
                          <w:szCs w:val="22"/>
                        </w:rPr>
                        <w:t xml:space="preserve"> II like codebook with new parameter values (e.g. larger </w:t>
                      </w:r>
                      <w:r w:rsidRPr="003C0CC1">
                        <w:rPr>
                          <w:bCs/>
                          <w:i/>
                          <w:sz w:val="22"/>
                          <w:szCs w:val="22"/>
                        </w:rPr>
                        <w:t>L,</w:t>
                      </w:r>
                      <w:r w:rsidRPr="003C0CC1">
                        <w:rPr>
                          <w:bCs/>
                          <w:sz w:val="22"/>
                          <w:szCs w:val="22"/>
                        </w:rPr>
                        <w:t xml:space="preserve"> </w:t>
                      </w:r>
                      <w:proofErr w:type="spellStart"/>
                      <w:r w:rsidRPr="003C0CC1">
                        <w:rPr>
                          <w:bCs/>
                          <w:i/>
                          <w:sz w:val="22"/>
                          <w:szCs w:val="22"/>
                        </w:rPr>
                        <w:t>p</w:t>
                      </w:r>
                      <w:r w:rsidRPr="003C0CC1">
                        <w:rPr>
                          <w:bCs/>
                          <w:i/>
                          <w:sz w:val="22"/>
                          <w:szCs w:val="22"/>
                          <w:vertAlign w:val="subscript"/>
                        </w:rPr>
                        <w:t>v</w:t>
                      </w:r>
                      <w:proofErr w:type="spellEnd"/>
                      <w:r w:rsidRPr="003C0CC1">
                        <w:rPr>
                          <w:bCs/>
                          <w:sz w:val="22"/>
                          <w:szCs w:val="22"/>
                        </w:rPr>
                        <w:t>,</w:t>
                      </w:r>
                      <w:r w:rsidRPr="003C0CC1">
                        <w:rPr>
                          <w:rFonts w:eastAsia="Times New Roman"/>
                          <w:bCs/>
                          <w:i/>
                          <w:sz w:val="22"/>
                          <w:szCs w:val="22"/>
                        </w:rPr>
                        <w:t xml:space="preserve"> </w:t>
                      </w:r>
                      <w:r w:rsidRPr="003C0CC1">
                        <w:rPr>
                          <w:bCs/>
                          <w:i/>
                          <w:sz w:val="22"/>
                          <w:szCs w:val="22"/>
                        </w:rPr>
                        <w:t>beta, amplitude, phase</w:t>
                      </w:r>
                      <w:r w:rsidRPr="003C0CC1">
                        <w:rPr>
                          <w:bCs/>
                          <w:sz w:val="22"/>
                          <w:szCs w:val="22"/>
                        </w:rPr>
                        <w:t xml:space="preserve">) </w:t>
                      </w:r>
                    </w:p>
                    <w:p w14:paraId="103ED575" w14:textId="77777777" w:rsidR="004B3E54" w:rsidRPr="003C0CC1" w:rsidRDefault="004B3E54" w:rsidP="004B3E54">
                      <w:pPr>
                        <w:pStyle w:val="ListParagraph"/>
                        <w:numPr>
                          <w:ilvl w:val="0"/>
                          <w:numId w:val="64"/>
                        </w:numPr>
                        <w:suppressAutoHyphens/>
                        <w:snapToGrid w:val="0"/>
                        <w:spacing w:after="120"/>
                        <w:ind w:leftChars="0"/>
                        <w:jc w:val="both"/>
                        <w:rPr>
                          <w:bCs/>
                          <w:sz w:val="22"/>
                          <w:szCs w:val="22"/>
                        </w:rPr>
                      </w:pPr>
                      <w:r w:rsidRPr="003C0CC1">
                        <w:rPr>
                          <w:bCs/>
                          <w:sz w:val="22"/>
                          <w:szCs w:val="22"/>
                        </w:rPr>
                        <w:t xml:space="preserve">Note: the </w:t>
                      </w:r>
                      <w:proofErr w:type="spellStart"/>
                      <w:r w:rsidRPr="003C0CC1">
                        <w:rPr>
                          <w:bCs/>
                          <w:sz w:val="22"/>
                          <w:szCs w:val="22"/>
                        </w:rPr>
                        <w:t>quantizaton</w:t>
                      </w:r>
                      <w:proofErr w:type="spellEnd"/>
                      <w:r w:rsidRPr="003C0CC1">
                        <w:rPr>
                          <w:bCs/>
                          <w:sz w:val="22"/>
                          <w:szCs w:val="22"/>
                        </w:rPr>
                        <w:t xml:space="preserve"> format should consider the maximum payload size per reporting (e.g., 9KBytes) of the current higher layer </w:t>
                      </w:r>
                      <w:proofErr w:type="spellStart"/>
                      <w:r w:rsidRPr="003C0CC1">
                        <w:rPr>
                          <w:bCs/>
                          <w:sz w:val="22"/>
                          <w:szCs w:val="22"/>
                        </w:rPr>
                        <w:t>signaling</w:t>
                      </w:r>
                      <w:proofErr w:type="spellEnd"/>
                      <w:r w:rsidRPr="003C0CC1">
                        <w:rPr>
                          <w:bCs/>
                          <w:sz w:val="22"/>
                          <w:szCs w:val="22"/>
                        </w:rPr>
                        <w:t>.</w:t>
                      </w:r>
                    </w:p>
                    <w:p w14:paraId="558FAA04" w14:textId="77777777" w:rsidR="004B3E54" w:rsidRPr="003C0CC1" w:rsidRDefault="004B3E54" w:rsidP="004B3E54">
                      <w:pPr>
                        <w:pStyle w:val="ListParagraph"/>
                        <w:numPr>
                          <w:ilvl w:val="0"/>
                          <w:numId w:val="64"/>
                        </w:numPr>
                        <w:suppressAutoHyphens/>
                        <w:snapToGrid w:val="0"/>
                        <w:spacing w:after="120"/>
                        <w:ind w:leftChars="0"/>
                        <w:jc w:val="both"/>
                        <w:rPr>
                          <w:bCs/>
                          <w:sz w:val="22"/>
                          <w:szCs w:val="22"/>
                        </w:rPr>
                      </w:pPr>
                      <w:r w:rsidRPr="003C0CC1">
                        <w:rPr>
                          <w:bCs/>
                          <w:sz w:val="22"/>
                          <w:szCs w:val="22"/>
                        </w:rPr>
                        <w:t>Note: At least take precoding matrix as Target CSI type. FFS channel matrix.</w:t>
                      </w:r>
                    </w:p>
                    <w:p w14:paraId="037A445B" w14:textId="77777777" w:rsidR="004B3E54" w:rsidRPr="003C0CC1" w:rsidRDefault="004B3E54" w:rsidP="004B3E54">
                      <w:pPr>
                        <w:pStyle w:val="ListParagraph"/>
                        <w:numPr>
                          <w:ilvl w:val="0"/>
                          <w:numId w:val="64"/>
                        </w:numPr>
                        <w:suppressAutoHyphens/>
                        <w:snapToGrid w:val="0"/>
                        <w:spacing w:after="120"/>
                        <w:ind w:leftChars="0"/>
                        <w:jc w:val="both"/>
                        <w:rPr>
                          <w:bCs/>
                          <w:sz w:val="22"/>
                          <w:szCs w:val="22"/>
                        </w:rPr>
                      </w:pPr>
                      <w:r w:rsidRPr="003C0CC1">
                        <w:rPr>
                          <w:bCs/>
                          <w:sz w:val="22"/>
                          <w:szCs w:val="22"/>
                        </w:rPr>
                        <w:t>FFS: EVM, metric, benchmark (e.g., FP32, eT2 with PC6/8), by reusing R18 study EVM as baseline.</w:t>
                      </w:r>
                    </w:p>
                    <w:p w14:paraId="01347FB3" w14:textId="77777777" w:rsidR="004B3E54" w:rsidRPr="003C0CC1" w:rsidRDefault="004B3E54">
                      <w:pPr>
                        <w:rPr>
                          <w:sz w:val="22"/>
                          <w:szCs w:val="22"/>
                        </w:rPr>
                      </w:pPr>
                    </w:p>
                  </w:txbxContent>
                </v:textbox>
              </v:shape>
            </w:pict>
          </mc:Fallback>
        </mc:AlternateContent>
      </w:r>
    </w:p>
    <w:p w14:paraId="006C6BA8" w14:textId="254635A8" w:rsidR="004B3E54" w:rsidRDefault="004B3E54" w:rsidP="006005B3">
      <w:pPr>
        <w:rPr>
          <w:sz w:val="22"/>
          <w:szCs w:val="22"/>
        </w:rPr>
      </w:pPr>
    </w:p>
    <w:p w14:paraId="67D9099A" w14:textId="5880D18C" w:rsidR="004B3E54" w:rsidRDefault="004B3E54" w:rsidP="006005B3">
      <w:pPr>
        <w:rPr>
          <w:sz w:val="22"/>
          <w:szCs w:val="22"/>
        </w:rPr>
      </w:pPr>
    </w:p>
    <w:p w14:paraId="4D979F76" w14:textId="77777777" w:rsidR="004B3E54" w:rsidRDefault="004B3E54" w:rsidP="006005B3">
      <w:pPr>
        <w:rPr>
          <w:sz w:val="22"/>
          <w:szCs w:val="22"/>
        </w:rPr>
      </w:pPr>
    </w:p>
    <w:p w14:paraId="34A821EE" w14:textId="22832D08" w:rsidR="004B3E54" w:rsidRDefault="004B3E54" w:rsidP="006005B3">
      <w:pPr>
        <w:rPr>
          <w:sz w:val="22"/>
          <w:szCs w:val="22"/>
        </w:rPr>
      </w:pPr>
    </w:p>
    <w:p w14:paraId="433140DD" w14:textId="77777777" w:rsidR="004B3E54" w:rsidRDefault="004B3E54" w:rsidP="006005B3">
      <w:pPr>
        <w:rPr>
          <w:sz w:val="22"/>
          <w:szCs w:val="22"/>
        </w:rPr>
      </w:pPr>
    </w:p>
    <w:p w14:paraId="09AEC76D" w14:textId="290D5D04" w:rsidR="004B3E54" w:rsidRDefault="004B3E54" w:rsidP="006005B3">
      <w:pPr>
        <w:rPr>
          <w:sz w:val="22"/>
          <w:szCs w:val="22"/>
        </w:rPr>
      </w:pPr>
    </w:p>
    <w:p w14:paraId="5E81E0CF" w14:textId="7C8CF59A" w:rsidR="004B3E54" w:rsidRDefault="004B3E54" w:rsidP="006005B3">
      <w:pPr>
        <w:rPr>
          <w:sz w:val="22"/>
          <w:szCs w:val="22"/>
        </w:rPr>
      </w:pPr>
    </w:p>
    <w:p w14:paraId="5D450AEB" w14:textId="53A5EF2F" w:rsidR="004B3E54" w:rsidRDefault="004B3E54" w:rsidP="006005B3">
      <w:pPr>
        <w:rPr>
          <w:sz w:val="22"/>
          <w:szCs w:val="22"/>
        </w:rPr>
      </w:pPr>
    </w:p>
    <w:p w14:paraId="4B09295D" w14:textId="77777777" w:rsidR="004B3E54" w:rsidRDefault="004B3E54" w:rsidP="006005B3">
      <w:pPr>
        <w:rPr>
          <w:sz w:val="22"/>
          <w:szCs w:val="22"/>
        </w:rPr>
      </w:pPr>
    </w:p>
    <w:p w14:paraId="302F38B0" w14:textId="73DB37BE" w:rsidR="004B3E54" w:rsidRDefault="004B3E54" w:rsidP="006005B3">
      <w:pPr>
        <w:rPr>
          <w:sz w:val="22"/>
          <w:szCs w:val="22"/>
        </w:rPr>
      </w:pPr>
    </w:p>
    <w:p w14:paraId="597E38A7" w14:textId="6AF86BD8" w:rsidR="004B3E54" w:rsidRDefault="004B3E54" w:rsidP="006005B3">
      <w:pPr>
        <w:rPr>
          <w:sz w:val="22"/>
          <w:szCs w:val="22"/>
        </w:rPr>
      </w:pPr>
    </w:p>
    <w:p w14:paraId="53C27751" w14:textId="4E598EA9" w:rsidR="004B3E54" w:rsidRDefault="004B3E54" w:rsidP="006005B3">
      <w:pPr>
        <w:rPr>
          <w:sz w:val="22"/>
          <w:szCs w:val="22"/>
        </w:rPr>
      </w:pPr>
    </w:p>
    <w:p w14:paraId="5F13FA12" w14:textId="47B22F3D" w:rsidR="004B3E54" w:rsidRDefault="004B3E54" w:rsidP="006005B3">
      <w:pPr>
        <w:rPr>
          <w:sz w:val="22"/>
          <w:szCs w:val="22"/>
        </w:rPr>
      </w:pPr>
    </w:p>
    <w:p w14:paraId="48BD07B3" w14:textId="77777777" w:rsidR="004B3E54" w:rsidRDefault="004B3E54" w:rsidP="006005B3">
      <w:pPr>
        <w:rPr>
          <w:sz w:val="22"/>
          <w:szCs w:val="22"/>
        </w:rPr>
      </w:pPr>
    </w:p>
    <w:p w14:paraId="4714F5DA" w14:textId="77777777" w:rsidR="004B3E54" w:rsidRDefault="004B3E54" w:rsidP="006005B3">
      <w:pPr>
        <w:rPr>
          <w:sz w:val="22"/>
          <w:szCs w:val="22"/>
        </w:rPr>
      </w:pPr>
    </w:p>
    <w:p w14:paraId="5131C75A" w14:textId="77777777" w:rsidR="004B3E54" w:rsidRDefault="004B3E54" w:rsidP="006005B3">
      <w:pPr>
        <w:rPr>
          <w:sz w:val="22"/>
          <w:szCs w:val="22"/>
        </w:rPr>
      </w:pPr>
    </w:p>
    <w:p w14:paraId="0A64BFBB" w14:textId="77777777" w:rsidR="004B3E54" w:rsidRDefault="004B3E54" w:rsidP="006005B3">
      <w:pPr>
        <w:rPr>
          <w:sz w:val="22"/>
          <w:szCs w:val="22"/>
        </w:rPr>
      </w:pPr>
    </w:p>
    <w:p w14:paraId="47346F3F" w14:textId="77777777" w:rsidR="004B3E54" w:rsidRDefault="004B3E54" w:rsidP="006005B3">
      <w:pPr>
        <w:rPr>
          <w:sz w:val="22"/>
          <w:szCs w:val="22"/>
        </w:rPr>
      </w:pPr>
    </w:p>
    <w:p w14:paraId="30E2D42A" w14:textId="77777777" w:rsidR="004B3E54" w:rsidRDefault="004B3E54" w:rsidP="006005B3">
      <w:pPr>
        <w:rPr>
          <w:sz w:val="22"/>
          <w:szCs w:val="22"/>
        </w:rPr>
      </w:pPr>
    </w:p>
    <w:p w14:paraId="4A62A31E" w14:textId="77777777" w:rsidR="004B3E54" w:rsidRDefault="004B3E54" w:rsidP="006005B3">
      <w:pPr>
        <w:rPr>
          <w:sz w:val="22"/>
          <w:szCs w:val="22"/>
        </w:rPr>
      </w:pPr>
    </w:p>
    <w:p w14:paraId="2118ACC3" w14:textId="77777777" w:rsidR="004B3E54" w:rsidRDefault="004B3E54" w:rsidP="006005B3">
      <w:pPr>
        <w:rPr>
          <w:sz w:val="22"/>
          <w:szCs w:val="22"/>
        </w:rPr>
      </w:pPr>
    </w:p>
    <w:p w14:paraId="322E21D3" w14:textId="77777777" w:rsidR="004B3E54" w:rsidRDefault="004B3E54" w:rsidP="006005B3">
      <w:pPr>
        <w:rPr>
          <w:sz w:val="22"/>
          <w:szCs w:val="22"/>
        </w:rPr>
      </w:pPr>
    </w:p>
    <w:p w14:paraId="32EE3FA5" w14:textId="7AFF60B6" w:rsidR="006005B3" w:rsidRPr="006005B3" w:rsidRDefault="006005B3" w:rsidP="006005B3">
      <w:pPr>
        <w:rPr>
          <w:sz w:val="22"/>
          <w:szCs w:val="22"/>
        </w:rPr>
      </w:pPr>
      <w:r w:rsidRPr="006005B3">
        <w:rPr>
          <w:sz w:val="22"/>
          <w:szCs w:val="22"/>
        </w:rPr>
        <w:t>In the MIMO study,</w:t>
      </w:r>
      <w:r>
        <w:rPr>
          <w:sz w:val="22"/>
          <w:szCs w:val="22"/>
        </w:rPr>
        <w:t xml:space="preserve"> support of</w:t>
      </w:r>
      <w:r w:rsidRPr="006005B3">
        <w:rPr>
          <w:sz w:val="22"/>
          <w:szCs w:val="22"/>
        </w:rPr>
        <w:t xml:space="preserve"> e-Type 2</w:t>
      </w:r>
      <w:r>
        <w:rPr>
          <w:sz w:val="22"/>
          <w:szCs w:val="22"/>
        </w:rPr>
        <w:t xml:space="preserve"> codebook is </w:t>
      </w:r>
      <w:r w:rsidRPr="006005B3">
        <w:rPr>
          <w:sz w:val="22"/>
          <w:szCs w:val="22"/>
        </w:rPr>
        <w:t xml:space="preserve">UE capability. A </w:t>
      </w:r>
      <w:r>
        <w:rPr>
          <w:sz w:val="22"/>
          <w:szCs w:val="22"/>
        </w:rPr>
        <w:t>basic</w:t>
      </w:r>
      <w:r w:rsidRPr="006005B3">
        <w:rPr>
          <w:sz w:val="22"/>
          <w:szCs w:val="22"/>
        </w:rPr>
        <w:t xml:space="preserve"> feature of the e-Type 2 codebook includes support for L=2 and L=4. When using L1 reports to collect training data, legacy MIMO UE features can be reused.</w:t>
      </w:r>
    </w:p>
    <w:p w14:paraId="720F5412" w14:textId="0AC43CA9" w:rsidR="006005B3" w:rsidRDefault="006005B3" w:rsidP="006005B3">
      <w:pPr>
        <w:rPr>
          <w:sz w:val="22"/>
          <w:szCs w:val="22"/>
        </w:rPr>
      </w:pPr>
    </w:p>
    <w:p w14:paraId="16794769" w14:textId="1E370FE9" w:rsidR="004B3E54" w:rsidRDefault="006005B3" w:rsidP="006005B3">
      <w:pPr>
        <w:rPr>
          <w:sz w:val="22"/>
          <w:szCs w:val="22"/>
        </w:rPr>
      </w:pPr>
      <w:r w:rsidRPr="006005B3">
        <w:rPr>
          <w:sz w:val="22"/>
          <w:szCs w:val="22"/>
        </w:rPr>
        <w:lastRenderedPageBreak/>
        <w:t>In the Release 19 discussions, the Immediate MDT (Minimization of Drive Tests) for RRC-connected UEs was enhanced with a logging feature. This enhancement is primarily intended for training dataset collection. Given the computational complexity of eigenvector calculation, the enhanced MDT framework can serve as the basis for high-accuracy dataset feedback. The detailed triggering conditions and procedures can be further discussed in RAN2.</w:t>
      </w:r>
    </w:p>
    <w:p w14:paraId="50074F1A" w14:textId="77777777" w:rsidR="004B3E54" w:rsidRDefault="004B3E54" w:rsidP="006005B3">
      <w:pPr>
        <w:rPr>
          <w:sz w:val="22"/>
          <w:szCs w:val="22"/>
        </w:rPr>
      </w:pPr>
    </w:p>
    <w:p w14:paraId="6DF94B0B" w14:textId="55BB93A4" w:rsidR="006005B3" w:rsidRPr="006005B3" w:rsidRDefault="006005B3" w:rsidP="006005B3">
      <w:pPr>
        <w:rPr>
          <w:sz w:val="22"/>
          <w:szCs w:val="22"/>
        </w:rPr>
      </w:pPr>
      <w:r w:rsidRPr="006005B3">
        <w:rPr>
          <w:sz w:val="22"/>
          <w:szCs w:val="22"/>
        </w:rPr>
        <w:t>Regarding the data format, during the Release 18 evaluation, scalar quantization and the enhanced e-Type 2 codebook were assessed. The corresponding results</w:t>
      </w:r>
      <w:r w:rsidR="00CC2475">
        <w:rPr>
          <w:sz w:val="22"/>
          <w:szCs w:val="22"/>
        </w:rPr>
        <w:t xml:space="preserve"> in </w:t>
      </w:r>
      <w:r w:rsidR="0086159E">
        <w:rPr>
          <w:sz w:val="22"/>
          <w:szCs w:val="22"/>
        </w:rPr>
        <w:fldChar w:fldCharType="begin"/>
      </w:r>
      <w:r w:rsidR="0086159E">
        <w:rPr>
          <w:sz w:val="22"/>
          <w:szCs w:val="22"/>
        </w:rPr>
        <w:instrText xml:space="preserve"> REF _Ref209528824 \r \h </w:instrText>
      </w:r>
      <w:r w:rsidR="0086159E">
        <w:rPr>
          <w:sz w:val="22"/>
          <w:szCs w:val="22"/>
        </w:rPr>
      </w:r>
      <w:r w:rsidR="0086159E">
        <w:rPr>
          <w:sz w:val="22"/>
          <w:szCs w:val="22"/>
        </w:rPr>
        <w:fldChar w:fldCharType="separate"/>
      </w:r>
      <w:r w:rsidR="0086159E">
        <w:rPr>
          <w:sz w:val="22"/>
          <w:szCs w:val="22"/>
        </w:rPr>
        <w:t>[2]</w:t>
      </w:r>
      <w:r w:rsidR="0086159E">
        <w:rPr>
          <w:sz w:val="22"/>
          <w:szCs w:val="22"/>
        </w:rPr>
        <w:fldChar w:fldCharType="end"/>
      </w:r>
      <w:r w:rsidRPr="006005B3">
        <w:rPr>
          <w:sz w:val="22"/>
          <w:szCs w:val="22"/>
        </w:rPr>
        <w:t xml:space="preserve"> are referenced below.</w:t>
      </w:r>
    </w:p>
    <w:p w14:paraId="4B93B5CA" w14:textId="77777777" w:rsidR="000B3E13" w:rsidRDefault="000B3E13" w:rsidP="00A17182">
      <w:pPr>
        <w:rPr>
          <w:sz w:val="22"/>
          <w:szCs w:val="22"/>
        </w:rPr>
      </w:pPr>
    </w:p>
    <w:p w14:paraId="361EC82B" w14:textId="158DCE98" w:rsidR="000B3E13" w:rsidRPr="000B3E13" w:rsidRDefault="000B3E13" w:rsidP="000B3E13">
      <w:pPr>
        <w:rPr>
          <w:rFonts w:eastAsia="DengXian"/>
          <w:b/>
          <w:bCs/>
          <w:i/>
          <w:sz w:val="22"/>
          <w:szCs w:val="22"/>
        </w:rPr>
      </w:pPr>
      <w:r w:rsidRPr="000B3E13">
        <w:rPr>
          <w:rFonts w:eastAsia="DengXian"/>
          <w:b/>
          <w:bCs/>
          <w:i/>
          <w:sz w:val="22"/>
          <w:szCs w:val="22"/>
        </w:rPr>
        <w:t>“High resolution ground-truth CSI for training</w:t>
      </w:r>
    </w:p>
    <w:p w14:paraId="55F1F5C8" w14:textId="77777777" w:rsidR="000B3E13" w:rsidRDefault="000B3E13" w:rsidP="000B3E13">
      <w:pPr>
        <w:rPr>
          <w:sz w:val="22"/>
          <w:szCs w:val="22"/>
        </w:rPr>
      </w:pPr>
      <w:r w:rsidRPr="000B3E13">
        <w:rPr>
          <w:sz w:val="22"/>
          <w:szCs w:val="22"/>
        </w:rP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66C6403F" w14:textId="77777777" w:rsidR="000B3E13" w:rsidRPr="000B3E13" w:rsidRDefault="000B3E13" w:rsidP="000B3E13">
      <w:pPr>
        <w:rPr>
          <w:sz w:val="22"/>
          <w:szCs w:val="22"/>
        </w:rPr>
      </w:pPr>
    </w:p>
    <w:p w14:paraId="3E6EE388" w14:textId="77777777" w:rsidR="000B3E13" w:rsidRPr="000B3E13" w:rsidRDefault="000B3E13" w:rsidP="000B3E13">
      <w:pPr>
        <w:pStyle w:val="B1"/>
        <w:rPr>
          <w:sz w:val="22"/>
          <w:szCs w:val="22"/>
          <w:lang w:val="en-US"/>
        </w:rPr>
      </w:pPr>
      <w:r w:rsidRPr="000B3E13">
        <w:rPr>
          <w:sz w:val="22"/>
          <w:szCs w:val="22"/>
          <w:lang w:val="en-US"/>
        </w:rPr>
        <w:t>-</w:t>
      </w:r>
      <w:r w:rsidRPr="000B3E13">
        <w:rPr>
          <w:sz w:val="22"/>
          <w:szCs w:val="22"/>
          <w:lang w:val="en-US"/>
        </w:rPr>
        <w:tab/>
        <w:t>For high resolution scalar quantization,</w:t>
      </w:r>
    </w:p>
    <w:p w14:paraId="3F1BA522" w14:textId="77777777" w:rsidR="000B3E13" w:rsidRPr="000B3E13" w:rsidRDefault="000B3E13" w:rsidP="000B3E13">
      <w:pPr>
        <w:pStyle w:val="B2"/>
        <w:rPr>
          <w:sz w:val="22"/>
          <w:szCs w:val="22"/>
          <w:lang w:val="en-US"/>
        </w:rPr>
      </w:pPr>
      <w:r w:rsidRPr="000B3E13">
        <w:rPr>
          <w:sz w:val="22"/>
          <w:szCs w:val="22"/>
          <w:lang w:val="en-US"/>
        </w:rPr>
        <w:t>-</w:t>
      </w:r>
      <w:r w:rsidRPr="000B3E13">
        <w:rPr>
          <w:sz w:val="22"/>
          <w:szCs w:val="22"/>
          <w:lang w:val="en-US"/>
        </w:rPr>
        <w:tab/>
        <w:t xml:space="preserve">Float16 achieves 50% overhead reduction and -0.6% or less performance loss from 2 sources </w:t>
      </w:r>
    </w:p>
    <w:p w14:paraId="229AE331" w14:textId="77777777" w:rsidR="000B3E13" w:rsidRPr="000B3E13" w:rsidRDefault="000B3E13" w:rsidP="000B3E13">
      <w:pPr>
        <w:pStyle w:val="B2"/>
        <w:rPr>
          <w:sz w:val="22"/>
          <w:szCs w:val="22"/>
          <w:lang w:val="en-US"/>
        </w:rPr>
      </w:pPr>
      <w:r w:rsidRPr="000B3E13">
        <w:rPr>
          <w:sz w:val="22"/>
          <w:szCs w:val="22"/>
          <w:lang w:val="en-US"/>
        </w:rPr>
        <w:t>-</w:t>
      </w:r>
      <w:r w:rsidRPr="000B3E13">
        <w:rPr>
          <w:sz w:val="22"/>
          <w:szCs w:val="22"/>
          <w:lang w:val="en-US"/>
        </w:rPr>
        <w:tab/>
        <w:t xml:space="preserve">8 bits scalar quantization achieves 75% overhead reduction and -0.14%~-0.9% performance loss from 2 sources  </w:t>
      </w:r>
    </w:p>
    <w:p w14:paraId="2B0AA079" w14:textId="77777777" w:rsidR="000B3E13" w:rsidRPr="000B3E13" w:rsidRDefault="000B3E13" w:rsidP="000B3E13">
      <w:pPr>
        <w:pStyle w:val="B1"/>
        <w:rPr>
          <w:sz w:val="22"/>
          <w:szCs w:val="22"/>
          <w:lang w:val="en-US"/>
        </w:rPr>
      </w:pPr>
      <w:r w:rsidRPr="000B3E13">
        <w:rPr>
          <w:sz w:val="22"/>
          <w:szCs w:val="22"/>
          <w:lang w:val="en-US"/>
        </w:rPr>
        <w:t>-</w:t>
      </w:r>
      <w:r w:rsidRPr="000B3E13">
        <w:rPr>
          <w:sz w:val="22"/>
          <w:szCs w:val="22"/>
          <w:lang w:val="en-US"/>
        </w:rPr>
        <w:tab/>
        <w:t xml:space="preserve">For high resolution R16 </w:t>
      </w:r>
      <w:proofErr w:type="spellStart"/>
      <w:r w:rsidRPr="000B3E13">
        <w:rPr>
          <w:sz w:val="22"/>
          <w:szCs w:val="22"/>
          <w:lang w:val="en-US"/>
        </w:rPr>
        <w:t>eType</w:t>
      </w:r>
      <w:proofErr w:type="spellEnd"/>
      <w:r w:rsidRPr="000B3E13">
        <w:rPr>
          <w:sz w:val="22"/>
          <w:szCs w:val="22"/>
          <w:lang w:val="en-US"/>
        </w:rPr>
        <w:t xml:space="preserve"> II-like quantization, </w:t>
      </w:r>
    </w:p>
    <w:p w14:paraId="51BB1B59" w14:textId="77777777" w:rsidR="000B3E13" w:rsidRPr="000B3E13" w:rsidRDefault="000B3E13" w:rsidP="000B3E13">
      <w:pPr>
        <w:pStyle w:val="B2"/>
        <w:rPr>
          <w:sz w:val="22"/>
          <w:szCs w:val="22"/>
          <w:lang w:val="en-US"/>
        </w:rPr>
      </w:pPr>
      <w:r w:rsidRPr="000B3E13">
        <w:rPr>
          <w:sz w:val="22"/>
          <w:szCs w:val="22"/>
          <w:lang w:val="en-US"/>
        </w:rPr>
        <w:t>-</w:t>
      </w:r>
      <w:r w:rsidRPr="000B3E13">
        <w:rPr>
          <w:sz w:val="22"/>
          <w:szCs w:val="22"/>
          <w:lang w:val="en-US"/>
        </w:rPr>
        <w:tab/>
        <w:t xml:space="preserve">R16 </w:t>
      </w:r>
      <w:proofErr w:type="spellStart"/>
      <w:r w:rsidRPr="000B3E13">
        <w:rPr>
          <w:sz w:val="22"/>
          <w:szCs w:val="22"/>
          <w:lang w:val="en-US"/>
        </w:rPr>
        <w:t>eType</w:t>
      </w:r>
      <w:proofErr w:type="spellEnd"/>
      <w:r w:rsidRPr="000B3E13">
        <w:rPr>
          <w:sz w:val="22"/>
          <w:szCs w:val="22"/>
          <w:lang w:val="en-US"/>
        </w:rPr>
        <w:t xml:space="preserve"> II CB with legacy parameters can achieve significant overhead reduction while with performance loss compared to Float32, wherein:</w:t>
      </w:r>
    </w:p>
    <w:p w14:paraId="1214F38F" w14:textId="77777777" w:rsidR="000B3E13" w:rsidRPr="000B3E13" w:rsidRDefault="000B3E13" w:rsidP="000B3E13">
      <w:pPr>
        <w:pStyle w:val="B3"/>
        <w:rPr>
          <w:sz w:val="22"/>
          <w:szCs w:val="22"/>
        </w:rPr>
      </w:pPr>
      <w:r w:rsidRPr="000B3E13">
        <w:rPr>
          <w:sz w:val="22"/>
          <w:szCs w:val="22"/>
        </w:rPr>
        <w:t>-</w:t>
      </w:r>
      <w:r w:rsidRPr="000B3E13">
        <w:rPr>
          <w:sz w:val="22"/>
          <w:szCs w:val="22"/>
        </w:rPr>
        <w:tab/>
        <w:t>PC#6 achieves around 99% overhead reduction with -1.4% ~-1.7% performance loss from 2 sources, and -3%~-9.5% performance loss from 4 sources.</w:t>
      </w:r>
    </w:p>
    <w:p w14:paraId="48D080B4" w14:textId="77777777" w:rsidR="000B3E13" w:rsidRPr="000B3E13" w:rsidRDefault="000B3E13" w:rsidP="000B3E13">
      <w:pPr>
        <w:pStyle w:val="B3"/>
        <w:rPr>
          <w:sz w:val="22"/>
          <w:szCs w:val="22"/>
        </w:rPr>
      </w:pPr>
      <w:r w:rsidRPr="000B3E13">
        <w:rPr>
          <w:sz w:val="22"/>
          <w:szCs w:val="22"/>
        </w:rPr>
        <w:t>-</w:t>
      </w:r>
      <w:r w:rsidRPr="000B3E13">
        <w:rPr>
          <w:sz w:val="22"/>
          <w:szCs w:val="22"/>
        </w:rPr>
        <w:tab/>
        <w:t>PC#8 achieves around 98% overhead reduction with 0% ~-1.7% performance loss from 3 sources, and -2.9%~-5.5% performance loss from 5 sources.</w:t>
      </w:r>
    </w:p>
    <w:p w14:paraId="01E6455F" w14:textId="77777777" w:rsidR="000B3E13" w:rsidRPr="000B3E13" w:rsidRDefault="000B3E13" w:rsidP="000B3E13">
      <w:pPr>
        <w:pStyle w:val="B2"/>
        <w:rPr>
          <w:sz w:val="22"/>
          <w:szCs w:val="22"/>
          <w:lang w:val="en-US"/>
        </w:rPr>
      </w:pPr>
      <w:r w:rsidRPr="000B3E13">
        <w:rPr>
          <w:sz w:val="22"/>
          <w:szCs w:val="22"/>
          <w:lang w:val="en-US"/>
        </w:rPr>
        <w:t>-</w:t>
      </w:r>
      <w:r w:rsidRPr="000B3E13">
        <w:rPr>
          <w:sz w:val="22"/>
          <w:szCs w:val="22"/>
          <w:lang w:val="en-US"/>
        </w:rPr>
        <w:tab/>
        <w:t xml:space="preserve">For R16 </w:t>
      </w:r>
      <w:proofErr w:type="spellStart"/>
      <w:r w:rsidRPr="000B3E13">
        <w:rPr>
          <w:sz w:val="22"/>
          <w:szCs w:val="22"/>
          <w:lang w:val="en-US"/>
        </w:rPr>
        <w:t>eType</w:t>
      </w:r>
      <w:proofErr w:type="spellEnd"/>
      <w:r w:rsidRPr="000B3E13">
        <w:rPr>
          <w:sz w:val="22"/>
          <w:szCs w:val="22"/>
          <w:lang w:val="en-US"/>
        </w:rPr>
        <w:t xml:space="preserve"> II CB with new parameters:</w:t>
      </w:r>
    </w:p>
    <w:p w14:paraId="7A000807" w14:textId="77777777" w:rsidR="000B3E13" w:rsidRPr="000B3E13" w:rsidRDefault="000B3E13" w:rsidP="000B3E13">
      <w:pPr>
        <w:pStyle w:val="B3"/>
        <w:rPr>
          <w:sz w:val="22"/>
          <w:szCs w:val="22"/>
        </w:rPr>
      </w:pPr>
      <w:r w:rsidRPr="000B3E13">
        <w:rPr>
          <w:sz w:val="22"/>
          <w:szCs w:val="22"/>
        </w:rPr>
        <w:t>-</w:t>
      </w:r>
      <w:r w:rsidRPr="000B3E13">
        <w:rPr>
          <w:sz w:val="22"/>
          <w:szCs w:val="22"/>
        </w:rPr>
        <w:tab/>
        <w:t xml:space="preserve">R16 </w:t>
      </w:r>
      <w:proofErr w:type="spellStart"/>
      <w:r w:rsidRPr="000B3E13">
        <w:rPr>
          <w:sz w:val="22"/>
          <w:szCs w:val="22"/>
        </w:rPr>
        <w:t>eType</w:t>
      </w:r>
      <w:proofErr w:type="spellEnd"/>
      <w:r w:rsidRPr="000B3E13">
        <w:rPr>
          <w:sz w:val="22"/>
          <w:szCs w:val="22"/>
        </w:rPr>
        <w:t xml:space="preserve"> II CB with new parameter of 1000-1400bits CSI payload size achieves 95%~97.5% overhead reduction (3~4.1 times overhead compared to PC8) with performance gain of 0.7%~4.3% over PC#8 from 4 sources.</w:t>
      </w:r>
    </w:p>
    <w:p w14:paraId="6E40EF6D" w14:textId="77777777" w:rsidR="000B3E13" w:rsidRPr="000B3E13" w:rsidRDefault="000B3E13" w:rsidP="000B3E13">
      <w:pPr>
        <w:pStyle w:val="B3"/>
        <w:rPr>
          <w:sz w:val="22"/>
          <w:szCs w:val="22"/>
        </w:rPr>
      </w:pPr>
      <w:r w:rsidRPr="000B3E13">
        <w:rPr>
          <w:sz w:val="22"/>
          <w:szCs w:val="22"/>
        </w:rPr>
        <w:t>-</w:t>
      </w:r>
      <w:r w:rsidRPr="000B3E13">
        <w:rPr>
          <w:sz w:val="22"/>
          <w:szCs w:val="22"/>
        </w:rPr>
        <w:tab/>
        <w:t xml:space="preserve">R16 </w:t>
      </w:r>
      <w:proofErr w:type="spellStart"/>
      <w:r w:rsidRPr="000B3E13">
        <w:rPr>
          <w:sz w:val="22"/>
          <w:szCs w:val="22"/>
        </w:rPr>
        <w:t>eType</w:t>
      </w:r>
      <w:proofErr w:type="spellEnd"/>
      <w:r w:rsidRPr="000B3E13">
        <w:rPr>
          <w:sz w:val="22"/>
          <w:szCs w:val="22"/>
        </w:rPr>
        <w:t xml:space="preserve"> II CB with new parameter of 1500-2100bits CSI payload size achieves 94%~96.2% overhead reduction (4.8~6.1 times overhead compared to PC8) with performance gain of 1.3%~5.4% over PC#8 from 3 sources.</w:t>
      </w:r>
    </w:p>
    <w:p w14:paraId="4C2E152B" w14:textId="77777777" w:rsidR="000B3E13" w:rsidRPr="000B3E13" w:rsidRDefault="000B3E13" w:rsidP="000B3E13">
      <w:pPr>
        <w:pStyle w:val="B3"/>
        <w:rPr>
          <w:sz w:val="22"/>
          <w:szCs w:val="22"/>
        </w:rPr>
      </w:pPr>
      <w:r w:rsidRPr="000B3E13">
        <w:rPr>
          <w:sz w:val="22"/>
          <w:szCs w:val="22"/>
        </w:rPr>
        <w:t>-</w:t>
      </w:r>
      <w:r w:rsidRPr="000B3E13">
        <w:rPr>
          <w:sz w:val="22"/>
          <w:szCs w:val="22"/>
        </w:rPr>
        <w:tab/>
        <w:t xml:space="preserve">Note: it is observed by 1 source that using R16 </w:t>
      </w:r>
      <w:proofErr w:type="spellStart"/>
      <w:r w:rsidRPr="000B3E13">
        <w:rPr>
          <w:sz w:val="22"/>
          <w:szCs w:val="22"/>
        </w:rPr>
        <w:t>eType</w:t>
      </w:r>
      <w:proofErr w:type="spellEnd"/>
      <w:r w:rsidRPr="000B3E13">
        <w:rPr>
          <w:sz w:val="22"/>
          <w:szCs w:val="22"/>
        </w:rPr>
        <w:t xml:space="preserve"> II-like quantization with legacy PC may achieve close performance to Float32 by dataset dithering.</w:t>
      </w:r>
    </w:p>
    <w:p w14:paraId="1EEEF41B" w14:textId="77777777" w:rsidR="000B3E13" w:rsidRPr="000B3E13" w:rsidRDefault="000B3E13" w:rsidP="000B3E13">
      <w:pPr>
        <w:pStyle w:val="B1"/>
        <w:rPr>
          <w:sz w:val="22"/>
          <w:szCs w:val="22"/>
          <w:lang w:val="en-US"/>
        </w:rPr>
      </w:pPr>
      <w:r w:rsidRPr="000B3E13">
        <w:rPr>
          <w:sz w:val="22"/>
          <w:szCs w:val="22"/>
          <w:lang w:val="en-US"/>
        </w:rPr>
        <w:t>-</w:t>
      </w:r>
      <w:r w:rsidRPr="000B3E13">
        <w:rPr>
          <w:sz w:val="22"/>
          <w:szCs w:val="22"/>
          <w:lang w:val="en-US"/>
        </w:rPr>
        <w:tab/>
        <w:t>Note: the new parameters include at least one from the follows:</w:t>
      </w:r>
    </w:p>
    <w:p w14:paraId="50176F59" w14:textId="77777777" w:rsidR="000B3E13" w:rsidRPr="000B3E13" w:rsidRDefault="000B3E13" w:rsidP="000B3E13">
      <w:pPr>
        <w:pStyle w:val="B2"/>
        <w:rPr>
          <w:sz w:val="22"/>
          <w:szCs w:val="22"/>
          <w:lang w:val="en-US"/>
        </w:rPr>
      </w:pPr>
      <w:r w:rsidRPr="000B3E13">
        <w:rPr>
          <w:sz w:val="22"/>
          <w:szCs w:val="22"/>
          <w:lang w:val="en-US"/>
        </w:rPr>
        <w:t>-</w:t>
      </w:r>
      <w:r w:rsidRPr="000B3E13">
        <w:rPr>
          <w:sz w:val="22"/>
          <w:szCs w:val="22"/>
          <w:lang w:val="en-US"/>
        </w:rPr>
        <w:tab/>
        <w:t xml:space="preserve">L= 8, 10, </w:t>
      </w:r>
      <w:proofErr w:type="gramStart"/>
      <w:r w:rsidRPr="000B3E13">
        <w:rPr>
          <w:sz w:val="22"/>
          <w:szCs w:val="22"/>
          <w:lang w:val="en-US"/>
        </w:rPr>
        <w:t>12;</w:t>
      </w:r>
      <w:proofErr w:type="gramEnd"/>
    </w:p>
    <w:p w14:paraId="2E17845F" w14:textId="77777777" w:rsidR="000B3E13" w:rsidRPr="000B3E13" w:rsidRDefault="000B3E13" w:rsidP="000B3E13">
      <w:pPr>
        <w:pStyle w:val="B2"/>
        <w:rPr>
          <w:sz w:val="22"/>
          <w:szCs w:val="22"/>
          <w:lang w:val="en-US"/>
        </w:rPr>
      </w:pPr>
      <w:r w:rsidRPr="000B3E13">
        <w:rPr>
          <w:sz w:val="22"/>
          <w:szCs w:val="22"/>
          <w:lang w:val="en-US"/>
        </w:rPr>
        <w:t>-</w:t>
      </w:r>
      <w:r w:rsidRPr="000B3E13">
        <w:rPr>
          <w:sz w:val="22"/>
          <w:szCs w:val="22"/>
          <w:lang w:val="en-US"/>
        </w:rPr>
        <w:tab/>
      </w:r>
      <w:proofErr w:type="spellStart"/>
      <w:r w:rsidRPr="000B3E13">
        <w:rPr>
          <w:sz w:val="22"/>
          <w:szCs w:val="22"/>
          <w:lang w:val="en-US"/>
        </w:rPr>
        <w:t>pv</w:t>
      </w:r>
      <w:proofErr w:type="spellEnd"/>
      <w:r w:rsidRPr="000B3E13">
        <w:rPr>
          <w:sz w:val="22"/>
          <w:szCs w:val="22"/>
          <w:lang w:val="en-US"/>
        </w:rPr>
        <w:t xml:space="preserve"> = 0.8, 0.9, </w:t>
      </w:r>
      <w:proofErr w:type="gramStart"/>
      <w:r w:rsidRPr="000B3E13">
        <w:rPr>
          <w:sz w:val="22"/>
          <w:szCs w:val="22"/>
          <w:lang w:val="en-US"/>
        </w:rPr>
        <w:t>0.95;</w:t>
      </w:r>
      <w:proofErr w:type="gramEnd"/>
    </w:p>
    <w:p w14:paraId="573DFE96" w14:textId="08C3F46B" w:rsidR="000B3E13" w:rsidRPr="000B3E13" w:rsidRDefault="000B3E13" w:rsidP="000B3E13">
      <w:pPr>
        <w:pStyle w:val="B2"/>
        <w:rPr>
          <w:sz w:val="22"/>
          <w:szCs w:val="22"/>
          <w:lang w:val="en-US"/>
        </w:rPr>
      </w:pPr>
      <w:r w:rsidRPr="000B3E13">
        <w:rPr>
          <w:sz w:val="22"/>
          <w:szCs w:val="22"/>
          <w:lang w:val="en-US"/>
        </w:rPr>
        <w:t>-</w:t>
      </w:r>
      <w:r w:rsidRPr="000B3E13">
        <w:rPr>
          <w:sz w:val="22"/>
          <w:szCs w:val="22"/>
          <w:lang w:val="en-US"/>
        </w:rPr>
        <w:tab/>
        <w:t>reference amplitude = 6 bits, 8 bits; differential amplitude = 4bits; phase = 5 bits, 6 bits;”</w:t>
      </w:r>
    </w:p>
    <w:p w14:paraId="02BA324A" w14:textId="77777777" w:rsidR="006005B3" w:rsidRDefault="006005B3" w:rsidP="00A17182">
      <w:pPr>
        <w:rPr>
          <w:sz w:val="22"/>
          <w:szCs w:val="22"/>
        </w:rPr>
      </w:pPr>
    </w:p>
    <w:p w14:paraId="62D0AADD" w14:textId="161A6974" w:rsidR="006005B3" w:rsidRDefault="006005B3" w:rsidP="00A17182">
      <w:pPr>
        <w:rPr>
          <w:sz w:val="22"/>
          <w:szCs w:val="22"/>
        </w:rPr>
      </w:pPr>
      <w:r w:rsidRPr="006005B3">
        <w:rPr>
          <w:sz w:val="22"/>
          <w:szCs w:val="22"/>
        </w:rPr>
        <w:t xml:space="preserve">As observed, using 8-bit scalar quantization results in minimal performance loss. For the e-Type 2 codebook with parameter set 8, the results are inconclusive, as approximately half of the simulations show negligible degradation. </w:t>
      </w:r>
      <w:r w:rsidR="00DD237D">
        <w:rPr>
          <w:sz w:val="22"/>
          <w:szCs w:val="22"/>
        </w:rPr>
        <w:t xml:space="preserve">On the other hand, relying on e-Type 2 codebook for NW side data </w:t>
      </w:r>
      <w:r w:rsidR="00DD237D">
        <w:rPr>
          <w:sz w:val="22"/>
          <w:szCs w:val="22"/>
        </w:rPr>
        <w:lastRenderedPageBreak/>
        <w:t>collection make</w:t>
      </w:r>
      <w:r w:rsidR="006E325E">
        <w:rPr>
          <w:sz w:val="22"/>
          <w:szCs w:val="22"/>
        </w:rPr>
        <w:t>s</w:t>
      </w:r>
      <w:r w:rsidR="00DD237D">
        <w:rPr>
          <w:sz w:val="22"/>
          <w:szCs w:val="22"/>
        </w:rPr>
        <w:t xml:space="preserve"> this feature </w:t>
      </w:r>
      <w:r w:rsidR="00AB6F0F">
        <w:rPr>
          <w:sz w:val="22"/>
          <w:szCs w:val="22"/>
        </w:rPr>
        <w:t xml:space="preserve">limiting, e.g., not being able to generalize to scenarios that the e-Type </w:t>
      </w:r>
      <w:r w:rsidR="007165F7">
        <w:rPr>
          <w:sz w:val="22"/>
          <w:szCs w:val="22"/>
        </w:rPr>
        <w:t xml:space="preserve">2 </w:t>
      </w:r>
      <w:r w:rsidR="00AB6F0F">
        <w:rPr>
          <w:sz w:val="22"/>
          <w:szCs w:val="22"/>
        </w:rPr>
        <w:t>codebook is not designed for</w:t>
      </w:r>
      <w:r w:rsidR="00DD237D">
        <w:rPr>
          <w:sz w:val="22"/>
          <w:szCs w:val="22"/>
        </w:rPr>
        <w:t xml:space="preserve">. </w:t>
      </w:r>
      <w:r w:rsidR="00AB6F0F">
        <w:rPr>
          <w:sz w:val="22"/>
          <w:szCs w:val="22"/>
        </w:rPr>
        <w:t xml:space="preserve">One example could be </w:t>
      </w:r>
      <w:r w:rsidR="00B71F6E">
        <w:rPr>
          <w:sz w:val="22"/>
          <w:szCs w:val="22"/>
        </w:rPr>
        <w:t xml:space="preserve">the </w:t>
      </w:r>
      <w:r w:rsidR="00F51ACA">
        <w:rPr>
          <w:sz w:val="22"/>
          <w:szCs w:val="22"/>
        </w:rPr>
        <w:t xml:space="preserve">near field </w:t>
      </w:r>
      <w:r w:rsidR="00B71F6E">
        <w:rPr>
          <w:sz w:val="22"/>
          <w:szCs w:val="22"/>
        </w:rPr>
        <w:t xml:space="preserve">scenario </w:t>
      </w:r>
      <w:r w:rsidR="00F51ACA">
        <w:rPr>
          <w:sz w:val="22"/>
          <w:szCs w:val="22"/>
        </w:rPr>
        <w:t xml:space="preserve">which 3GPP already has defined a channel model for </w:t>
      </w:r>
      <w:r w:rsidR="00C76205">
        <w:rPr>
          <w:sz w:val="22"/>
          <w:szCs w:val="22"/>
        </w:rPr>
        <w:fldChar w:fldCharType="begin"/>
      </w:r>
      <w:r w:rsidR="00C76205">
        <w:rPr>
          <w:sz w:val="22"/>
          <w:szCs w:val="22"/>
        </w:rPr>
        <w:instrText xml:space="preserve"> REF _Ref209529014 \r \h </w:instrText>
      </w:r>
      <w:r w:rsidR="00C76205">
        <w:rPr>
          <w:sz w:val="22"/>
          <w:szCs w:val="22"/>
        </w:rPr>
      </w:r>
      <w:r w:rsidR="00C76205">
        <w:rPr>
          <w:sz w:val="22"/>
          <w:szCs w:val="22"/>
        </w:rPr>
        <w:fldChar w:fldCharType="separate"/>
      </w:r>
      <w:r w:rsidR="00C76205">
        <w:rPr>
          <w:sz w:val="22"/>
          <w:szCs w:val="22"/>
        </w:rPr>
        <w:t>[3]</w:t>
      </w:r>
      <w:r w:rsidR="00C76205">
        <w:rPr>
          <w:sz w:val="22"/>
          <w:szCs w:val="22"/>
        </w:rPr>
        <w:fldChar w:fldCharType="end"/>
      </w:r>
      <w:r w:rsidR="00F51ACA">
        <w:rPr>
          <w:sz w:val="22"/>
          <w:szCs w:val="22"/>
        </w:rPr>
        <w:t xml:space="preserve">. </w:t>
      </w:r>
      <w:r w:rsidRPr="006005B3">
        <w:rPr>
          <w:sz w:val="22"/>
          <w:szCs w:val="22"/>
        </w:rPr>
        <w:t>Based on these observations</w:t>
      </w:r>
      <w:r>
        <w:rPr>
          <w:sz w:val="22"/>
          <w:szCs w:val="22"/>
        </w:rPr>
        <w:t xml:space="preserve">, </w:t>
      </w:r>
      <w:r w:rsidRPr="006005B3">
        <w:rPr>
          <w:sz w:val="22"/>
          <w:szCs w:val="22"/>
        </w:rPr>
        <w:t>and considering the L3 report forma</w:t>
      </w:r>
      <w:r>
        <w:rPr>
          <w:sz w:val="22"/>
          <w:szCs w:val="22"/>
        </w:rPr>
        <w:t xml:space="preserve">t, </w:t>
      </w:r>
      <w:r w:rsidRPr="006005B3">
        <w:rPr>
          <w:sz w:val="22"/>
          <w:szCs w:val="22"/>
        </w:rPr>
        <w:t xml:space="preserve">we propose using the </w:t>
      </w:r>
      <w:r w:rsidR="00237B04">
        <w:rPr>
          <w:sz w:val="22"/>
          <w:szCs w:val="22"/>
        </w:rPr>
        <w:t>Option 1</w:t>
      </w:r>
      <w:r w:rsidRPr="006005B3">
        <w:rPr>
          <w:sz w:val="22"/>
          <w:szCs w:val="22"/>
        </w:rPr>
        <w:t xml:space="preserve"> as the reporting format.</w:t>
      </w:r>
      <w:r w:rsidR="00147003">
        <w:rPr>
          <w:sz w:val="22"/>
          <w:szCs w:val="22"/>
        </w:rPr>
        <w:t xml:space="preserve"> Based on our evaluation results in </w:t>
      </w:r>
      <w:r w:rsidR="00147003">
        <w:rPr>
          <w:sz w:val="22"/>
          <w:szCs w:val="22"/>
        </w:rPr>
        <w:fldChar w:fldCharType="begin"/>
      </w:r>
      <w:r w:rsidR="00147003">
        <w:rPr>
          <w:sz w:val="22"/>
          <w:szCs w:val="22"/>
        </w:rPr>
        <w:instrText xml:space="preserve"> REF _Ref209529674 \r \h </w:instrText>
      </w:r>
      <w:r w:rsidR="00147003">
        <w:rPr>
          <w:sz w:val="22"/>
          <w:szCs w:val="22"/>
        </w:rPr>
      </w:r>
      <w:r w:rsidR="00147003">
        <w:rPr>
          <w:sz w:val="22"/>
          <w:szCs w:val="22"/>
        </w:rPr>
        <w:fldChar w:fldCharType="separate"/>
      </w:r>
      <w:r w:rsidR="00147003">
        <w:rPr>
          <w:sz w:val="22"/>
          <w:szCs w:val="22"/>
        </w:rPr>
        <w:t>[4]</w:t>
      </w:r>
      <w:r w:rsidR="00147003">
        <w:rPr>
          <w:sz w:val="22"/>
          <w:szCs w:val="22"/>
        </w:rPr>
        <w:fldChar w:fldCharType="end"/>
      </w:r>
      <w:r w:rsidR="00147003">
        <w:rPr>
          <w:sz w:val="22"/>
          <w:szCs w:val="22"/>
        </w:rPr>
        <w:t>, 8 bits/scalar</w:t>
      </w:r>
      <w:r w:rsidR="00340C74">
        <w:rPr>
          <w:sz w:val="22"/>
          <w:szCs w:val="22"/>
        </w:rPr>
        <w:t xml:space="preserve"> (real or imag</w:t>
      </w:r>
      <w:r w:rsidR="00D22AA4">
        <w:rPr>
          <w:sz w:val="22"/>
          <w:szCs w:val="22"/>
        </w:rPr>
        <w:t>inary</w:t>
      </w:r>
      <w:r w:rsidR="00340C74">
        <w:rPr>
          <w:sz w:val="22"/>
          <w:szCs w:val="22"/>
        </w:rPr>
        <w:t xml:space="preserve"> part)</w:t>
      </w:r>
      <w:r w:rsidR="00147003">
        <w:rPr>
          <w:sz w:val="22"/>
          <w:szCs w:val="22"/>
        </w:rPr>
        <w:t xml:space="preserve"> seems to be sufficient.</w:t>
      </w:r>
    </w:p>
    <w:p w14:paraId="1A913DF7" w14:textId="77777777" w:rsidR="00972EE9" w:rsidRDefault="00972EE9" w:rsidP="00A17182">
      <w:pPr>
        <w:rPr>
          <w:sz w:val="22"/>
          <w:szCs w:val="22"/>
        </w:rPr>
      </w:pPr>
    </w:p>
    <w:p w14:paraId="042860EC" w14:textId="77777777" w:rsidR="00972EE9" w:rsidRDefault="00972EE9" w:rsidP="00972EE9">
      <w:pPr>
        <w:rPr>
          <w:sz w:val="22"/>
          <w:szCs w:val="22"/>
        </w:rPr>
      </w:pPr>
    </w:p>
    <w:p w14:paraId="1C1B0179" w14:textId="36BCBFF7" w:rsidR="00972EE9" w:rsidRDefault="00972EE9" w:rsidP="00972EE9">
      <w:pPr>
        <w:rPr>
          <w:sz w:val="22"/>
          <w:szCs w:val="22"/>
        </w:rPr>
      </w:pPr>
      <w:r w:rsidRPr="00F92B76">
        <w:rPr>
          <w:b/>
          <w:bCs/>
          <w:color w:val="000000" w:themeColor="text1"/>
          <w:sz w:val="22"/>
          <w:szCs w:val="22"/>
        </w:rPr>
        <w:t xml:space="preserve">Proposal </w:t>
      </w:r>
      <w:r w:rsidR="005302E7">
        <w:rPr>
          <w:b/>
          <w:bCs/>
          <w:color w:val="000000" w:themeColor="text1"/>
          <w:sz w:val="22"/>
          <w:szCs w:val="22"/>
        </w:rPr>
        <w:t>1</w:t>
      </w:r>
      <w:r w:rsidRPr="00F92B76">
        <w:rPr>
          <w:b/>
          <w:bCs/>
          <w:color w:val="000000" w:themeColor="text1"/>
          <w:sz w:val="22"/>
          <w:szCs w:val="22"/>
        </w:rPr>
        <w:t>: For</w:t>
      </w:r>
      <w:r>
        <w:rPr>
          <w:b/>
          <w:bCs/>
          <w:color w:val="000000" w:themeColor="text1"/>
          <w:sz w:val="22"/>
          <w:szCs w:val="22"/>
        </w:rPr>
        <w:t xml:space="preserve"> NW side data collection, </w:t>
      </w:r>
      <w:r w:rsidR="005302E7">
        <w:rPr>
          <w:b/>
          <w:bCs/>
          <w:color w:val="000000" w:themeColor="text1"/>
          <w:sz w:val="22"/>
          <w:szCs w:val="22"/>
        </w:rPr>
        <w:t>d</w:t>
      </w:r>
      <w:r>
        <w:rPr>
          <w:b/>
          <w:bCs/>
          <w:color w:val="000000" w:themeColor="text1"/>
          <w:sz w:val="22"/>
          <w:szCs w:val="22"/>
        </w:rPr>
        <w:t>ata format for L3 report use</w:t>
      </w:r>
      <w:r w:rsidR="005302E7">
        <w:rPr>
          <w:b/>
          <w:bCs/>
          <w:color w:val="000000" w:themeColor="text1"/>
          <w:sz w:val="22"/>
          <w:szCs w:val="22"/>
        </w:rPr>
        <w:t>s</w:t>
      </w:r>
      <w:r>
        <w:rPr>
          <w:b/>
          <w:bCs/>
          <w:color w:val="000000" w:themeColor="text1"/>
          <w:sz w:val="22"/>
          <w:szCs w:val="22"/>
        </w:rPr>
        <w:t xml:space="preserve"> </w:t>
      </w:r>
      <w:r w:rsidR="005302E7">
        <w:rPr>
          <w:b/>
          <w:bCs/>
          <w:color w:val="000000" w:themeColor="text1"/>
          <w:sz w:val="22"/>
          <w:szCs w:val="22"/>
        </w:rPr>
        <w:t>scalar quantization</w:t>
      </w:r>
      <w:r>
        <w:rPr>
          <w:b/>
          <w:bCs/>
          <w:color w:val="000000" w:themeColor="text1"/>
          <w:sz w:val="22"/>
          <w:szCs w:val="22"/>
        </w:rPr>
        <w:t>.</w:t>
      </w:r>
      <w:r w:rsidR="00866716">
        <w:rPr>
          <w:b/>
          <w:bCs/>
          <w:color w:val="000000" w:themeColor="text1"/>
          <w:sz w:val="22"/>
          <w:szCs w:val="22"/>
        </w:rPr>
        <w:t xml:space="preserve"> 8bits </w:t>
      </w:r>
      <w:r w:rsidR="009B6CBC">
        <w:rPr>
          <w:b/>
          <w:bCs/>
          <w:color w:val="000000" w:themeColor="text1"/>
          <w:sz w:val="22"/>
          <w:szCs w:val="22"/>
        </w:rPr>
        <w:t xml:space="preserve">are </w:t>
      </w:r>
      <w:r w:rsidR="00106933">
        <w:rPr>
          <w:b/>
          <w:bCs/>
          <w:color w:val="000000" w:themeColor="text1"/>
          <w:sz w:val="22"/>
          <w:szCs w:val="22"/>
        </w:rPr>
        <w:t>used</w:t>
      </w:r>
      <w:r w:rsidR="009B6CBC">
        <w:rPr>
          <w:b/>
          <w:bCs/>
          <w:color w:val="000000" w:themeColor="text1"/>
          <w:sz w:val="22"/>
          <w:szCs w:val="22"/>
        </w:rPr>
        <w:t xml:space="preserve"> </w:t>
      </w:r>
      <w:r w:rsidR="00866716">
        <w:rPr>
          <w:b/>
          <w:bCs/>
          <w:color w:val="000000" w:themeColor="text1"/>
          <w:sz w:val="22"/>
          <w:szCs w:val="22"/>
        </w:rPr>
        <w:t>for quantizing a real part or a</w:t>
      </w:r>
      <w:r w:rsidR="00EF7886">
        <w:rPr>
          <w:b/>
          <w:bCs/>
          <w:color w:val="000000" w:themeColor="text1"/>
          <w:sz w:val="22"/>
          <w:szCs w:val="22"/>
        </w:rPr>
        <w:t>n</w:t>
      </w:r>
      <w:r w:rsidR="00866716">
        <w:rPr>
          <w:b/>
          <w:bCs/>
          <w:color w:val="000000" w:themeColor="text1"/>
          <w:sz w:val="22"/>
          <w:szCs w:val="22"/>
        </w:rPr>
        <w:t xml:space="preserve"> imag</w:t>
      </w:r>
      <w:r w:rsidR="00EF7886">
        <w:rPr>
          <w:b/>
          <w:bCs/>
          <w:color w:val="000000" w:themeColor="text1"/>
          <w:sz w:val="22"/>
          <w:szCs w:val="22"/>
        </w:rPr>
        <w:t>inary</w:t>
      </w:r>
      <w:r w:rsidR="00866716">
        <w:rPr>
          <w:b/>
          <w:bCs/>
          <w:color w:val="000000" w:themeColor="text1"/>
          <w:sz w:val="22"/>
          <w:szCs w:val="22"/>
        </w:rPr>
        <w:t xml:space="preserve"> part</w:t>
      </w:r>
      <w:r w:rsidR="003D4FAE">
        <w:rPr>
          <w:b/>
          <w:bCs/>
          <w:color w:val="000000" w:themeColor="text1"/>
          <w:sz w:val="22"/>
          <w:szCs w:val="22"/>
        </w:rPr>
        <w:t xml:space="preserve"> of a scalar</w:t>
      </w:r>
      <w:r w:rsidR="00866716">
        <w:rPr>
          <w:b/>
          <w:bCs/>
          <w:color w:val="000000" w:themeColor="text1"/>
          <w:sz w:val="22"/>
          <w:szCs w:val="22"/>
        </w:rPr>
        <w:t>.</w:t>
      </w:r>
      <w:r>
        <w:rPr>
          <w:b/>
          <w:bCs/>
          <w:color w:val="000000" w:themeColor="text1"/>
          <w:sz w:val="22"/>
          <w:szCs w:val="22"/>
        </w:rPr>
        <w:t xml:space="preserve">  </w:t>
      </w:r>
    </w:p>
    <w:p w14:paraId="56F15A77" w14:textId="77777777" w:rsidR="00972EE9" w:rsidRDefault="00972EE9" w:rsidP="00A17182">
      <w:pPr>
        <w:rPr>
          <w:sz w:val="22"/>
          <w:szCs w:val="22"/>
        </w:rPr>
      </w:pPr>
    </w:p>
    <w:p w14:paraId="24E66CC0" w14:textId="77777777" w:rsidR="00B778CD" w:rsidRDefault="00B778CD" w:rsidP="00A17182">
      <w:pPr>
        <w:rPr>
          <w:sz w:val="22"/>
          <w:szCs w:val="22"/>
        </w:rPr>
      </w:pPr>
    </w:p>
    <w:p w14:paraId="1954E1AC" w14:textId="67A4557A" w:rsidR="00B23E81" w:rsidRPr="00B23E81" w:rsidRDefault="00B23E81" w:rsidP="00B23E81">
      <w:pPr>
        <w:rPr>
          <w:i/>
          <w:iCs/>
          <w:sz w:val="22"/>
          <w:szCs w:val="22"/>
          <w:u w:val="single"/>
        </w:rPr>
      </w:pPr>
      <w:r>
        <w:rPr>
          <w:i/>
          <w:iCs/>
          <w:sz w:val="22"/>
          <w:szCs w:val="22"/>
          <w:u w:val="single"/>
        </w:rPr>
        <w:t>UE</w:t>
      </w:r>
      <w:r w:rsidRPr="00B23E81">
        <w:rPr>
          <w:i/>
          <w:iCs/>
          <w:sz w:val="22"/>
          <w:szCs w:val="22"/>
          <w:u w:val="single"/>
        </w:rPr>
        <w:t xml:space="preserve"> side data collection: </w:t>
      </w:r>
    </w:p>
    <w:p w14:paraId="54E0B644" w14:textId="77777777" w:rsidR="00E004EE" w:rsidRDefault="00E004EE" w:rsidP="00A17182">
      <w:pPr>
        <w:rPr>
          <w:sz w:val="22"/>
          <w:szCs w:val="22"/>
        </w:rPr>
      </w:pPr>
    </w:p>
    <w:p w14:paraId="24E06BC5" w14:textId="009A7247" w:rsidR="00E004EE" w:rsidRDefault="00E004EE" w:rsidP="00E004EE">
      <w:pPr>
        <w:rPr>
          <w:rFonts w:cs="Batang"/>
          <w:sz w:val="22"/>
          <w:szCs w:val="22"/>
        </w:rPr>
      </w:pPr>
      <w:r w:rsidRPr="00EF1E35">
        <w:rPr>
          <w:rFonts w:cs="Batang"/>
          <w:sz w:val="22"/>
          <w:szCs w:val="22"/>
        </w:rPr>
        <w:t>In RAN2 128 meeting</w:t>
      </w:r>
      <w:r>
        <w:rPr>
          <w:rFonts w:cs="Batang"/>
          <w:sz w:val="22"/>
          <w:szCs w:val="22"/>
        </w:rPr>
        <w:t xml:space="preserve"> in R19 UE side data collection framework</w:t>
      </w:r>
      <w:r w:rsidRPr="00EF1E35">
        <w:rPr>
          <w:rFonts w:cs="Batang"/>
          <w:sz w:val="22"/>
          <w:szCs w:val="22"/>
        </w:rPr>
        <w:t xml:space="preserve">, the following agreement related to UE side data collection was agreed. </w:t>
      </w:r>
    </w:p>
    <w:p w14:paraId="50933BEF" w14:textId="77777777" w:rsidR="00E004EE" w:rsidRDefault="00E004EE" w:rsidP="00E004EE">
      <w:pPr>
        <w:rPr>
          <w:rFonts w:cs="Batang"/>
          <w:sz w:val="22"/>
          <w:szCs w:val="22"/>
        </w:rPr>
      </w:pPr>
    </w:p>
    <w:p w14:paraId="3B6F11B9" w14:textId="77777777" w:rsidR="00E004EE" w:rsidRDefault="00E004EE" w:rsidP="00E004EE">
      <w:pPr>
        <w:rPr>
          <w:rFonts w:cs="Batang"/>
          <w:sz w:val="20"/>
          <w:szCs w:val="20"/>
        </w:rPr>
      </w:pPr>
      <w:r>
        <w:rPr>
          <w:rFonts w:cs="Batang"/>
          <w:noProof/>
          <w:sz w:val="20"/>
          <w:szCs w:val="20"/>
        </w:rPr>
        <mc:AlternateContent>
          <mc:Choice Requires="wps">
            <w:drawing>
              <wp:anchor distT="0" distB="0" distL="114300" distR="114300" simplePos="0" relativeHeight="251667456" behindDoc="0" locked="0" layoutInCell="1" allowOverlap="1" wp14:anchorId="7C319BB1" wp14:editId="75917946">
                <wp:simplePos x="0" y="0"/>
                <wp:positionH relativeFrom="column">
                  <wp:posOffset>0</wp:posOffset>
                </wp:positionH>
                <wp:positionV relativeFrom="paragraph">
                  <wp:posOffset>25666</wp:posOffset>
                </wp:positionV>
                <wp:extent cx="5727234" cy="1929468"/>
                <wp:effectExtent l="0" t="0" r="13335" b="13970"/>
                <wp:wrapNone/>
                <wp:docPr id="589457441" name="Text Box 4"/>
                <wp:cNvGraphicFramePr/>
                <a:graphic xmlns:a="http://schemas.openxmlformats.org/drawingml/2006/main">
                  <a:graphicData uri="http://schemas.microsoft.com/office/word/2010/wordprocessingShape">
                    <wps:wsp>
                      <wps:cNvSpPr txBox="1"/>
                      <wps:spPr>
                        <a:xfrm>
                          <a:off x="0" y="0"/>
                          <a:ext cx="5727234" cy="1929468"/>
                        </a:xfrm>
                        <a:prstGeom prst="rect">
                          <a:avLst/>
                        </a:prstGeom>
                        <a:solidFill>
                          <a:schemeClr val="lt1"/>
                        </a:solidFill>
                        <a:ln w="6350">
                          <a:solidFill>
                            <a:prstClr val="black"/>
                          </a:solidFill>
                        </a:ln>
                      </wps:spPr>
                      <wps:txbx>
                        <w:txbxContent>
                          <w:p w14:paraId="47C80F01" w14:textId="77777777" w:rsidR="00E004EE" w:rsidRPr="009A6D87" w:rsidRDefault="00E004EE" w:rsidP="00E004EE">
                            <w:pPr>
                              <w:numPr>
                                <w:ilvl w:val="0"/>
                                <w:numId w:val="25"/>
                              </w:numPr>
                              <w:rPr>
                                <w:sz w:val="22"/>
                                <w:szCs w:val="22"/>
                              </w:rPr>
                            </w:pPr>
                            <w:r w:rsidRPr="009A6D87">
                              <w:rPr>
                                <w:sz w:val="22"/>
                                <w:szCs w:val="22"/>
                              </w:rPr>
                              <w:t xml:space="preserve">For data collection configuration UE-side model training, the UE can send a request for data collection.   FFS what the request contains.    </w:t>
                            </w:r>
                          </w:p>
                          <w:p w14:paraId="60F4845C" w14:textId="77777777" w:rsidR="00E004EE" w:rsidRPr="009A6D87" w:rsidRDefault="00E004EE" w:rsidP="00E004EE">
                            <w:pPr>
                              <w:numPr>
                                <w:ilvl w:val="0"/>
                                <w:numId w:val="25"/>
                              </w:numPr>
                              <w:rPr>
                                <w:sz w:val="22"/>
                                <w:szCs w:val="22"/>
                              </w:rPr>
                            </w:pPr>
                            <w:r w:rsidRPr="009A6D87">
                              <w:rPr>
                                <w:sz w:val="22"/>
                                <w:szCs w:val="22"/>
                              </w:rPr>
                              <w:t xml:space="preserve">The network can provide the data collection configuration (at any point in time), with or without UE request.    </w:t>
                            </w:r>
                          </w:p>
                          <w:p w14:paraId="1F86A5F3" w14:textId="77777777" w:rsidR="00E004EE" w:rsidRPr="009A6D87" w:rsidRDefault="00E004EE" w:rsidP="00E004EE">
                            <w:pPr>
                              <w:numPr>
                                <w:ilvl w:val="0"/>
                                <w:numId w:val="25"/>
                              </w:numPr>
                              <w:rPr>
                                <w:sz w:val="22"/>
                                <w:szCs w:val="22"/>
                              </w:rPr>
                            </w:pPr>
                            <w:r w:rsidRPr="009A6D87">
                              <w:rPr>
                                <w:sz w:val="22"/>
                                <w:szCs w:val="22"/>
                              </w:rPr>
                              <w:t>The following methods for network control of the initiation and configuration for data collection:</w:t>
                            </w:r>
                          </w:p>
                          <w:p w14:paraId="0B991DAB" w14:textId="77777777" w:rsidR="00E004EE" w:rsidRPr="009A6D87" w:rsidRDefault="00E004EE" w:rsidP="00E004EE">
                            <w:pPr>
                              <w:ind w:firstLine="360"/>
                              <w:rPr>
                                <w:sz w:val="22"/>
                                <w:szCs w:val="22"/>
                              </w:rPr>
                            </w:pPr>
                            <w:r w:rsidRPr="009A6D87">
                              <w:rPr>
                                <w:sz w:val="22"/>
                                <w:szCs w:val="22"/>
                              </w:rPr>
                              <w:t>- The network can decide when to start/stop the data collection and send configuration.</w:t>
                            </w:r>
                          </w:p>
                          <w:p w14:paraId="0C13DA0E" w14:textId="77777777" w:rsidR="00E004EE" w:rsidRPr="009A6D87" w:rsidRDefault="00E004EE" w:rsidP="00E004EE">
                            <w:pPr>
                              <w:ind w:firstLine="360"/>
                              <w:rPr>
                                <w:sz w:val="22"/>
                                <w:szCs w:val="22"/>
                              </w:rPr>
                            </w:pPr>
                            <w:r w:rsidRPr="009A6D87">
                              <w:rPr>
                                <w:sz w:val="22"/>
                                <w:szCs w:val="22"/>
                              </w:rPr>
                              <w:t>- The network can configure whether UE is allowed to initiate request for data collection.</w:t>
                            </w:r>
                          </w:p>
                          <w:p w14:paraId="70A0EFA6" w14:textId="77777777" w:rsidR="00E004EE" w:rsidRPr="009A6D87" w:rsidRDefault="00E004EE" w:rsidP="00E004EE">
                            <w:pPr>
                              <w:numPr>
                                <w:ilvl w:val="0"/>
                                <w:numId w:val="25"/>
                              </w:numPr>
                              <w:rPr>
                                <w:sz w:val="22"/>
                                <w:szCs w:val="22"/>
                              </w:rPr>
                            </w:pPr>
                            <w:r w:rsidRPr="009A6D87">
                              <w:rPr>
                                <w:sz w:val="22"/>
                                <w:szCs w:val="22"/>
                              </w:rPr>
                              <w:t>FFS whether an indication from UE to network is needed when UE can’t perform data collection based on received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319BB1" id="Text Box 4" o:spid="_x0000_s1031" type="#_x0000_t202" style="position:absolute;margin-left:0;margin-top:2pt;width:450.95pt;height:15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" fillcolor="white [3201]" strokeweight=".5pt">
                <v:textbox>
                  <w:txbxContent>
                    <w:p w14:paraId="47C80F01" w14:textId="77777777" w:rsidR="00E004EE" w:rsidRPr="009A6D87" w:rsidRDefault="00E004EE" w:rsidP="00E004EE">
                      <w:pPr>
                        <w:numPr>
                          <w:ilvl w:val="0"/>
                          <w:numId w:val="25"/>
                        </w:numPr>
                        <w:rPr>
                          <w:sz w:val="22"/>
                          <w:szCs w:val="22"/>
                        </w:rPr>
                      </w:pPr>
                      <w:r w:rsidRPr="009A6D87">
                        <w:rPr>
                          <w:sz w:val="22"/>
                          <w:szCs w:val="22"/>
                        </w:rPr>
                        <w:t xml:space="preserve">For data collection configuration UE-side model training, the UE can send a request for data collection.   FFS what the request contains.    </w:t>
                      </w:r>
                    </w:p>
                    <w:p w14:paraId="60F4845C" w14:textId="77777777" w:rsidR="00E004EE" w:rsidRPr="009A6D87" w:rsidRDefault="00E004EE" w:rsidP="00E004EE">
                      <w:pPr>
                        <w:numPr>
                          <w:ilvl w:val="0"/>
                          <w:numId w:val="25"/>
                        </w:numPr>
                        <w:rPr>
                          <w:sz w:val="22"/>
                          <w:szCs w:val="22"/>
                        </w:rPr>
                      </w:pPr>
                      <w:r w:rsidRPr="009A6D87">
                        <w:rPr>
                          <w:sz w:val="22"/>
                          <w:szCs w:val="22"/>
                        </w:rPr>
                        <w:t xml:space="preserve">The network can provide the data collection configuration (at any point in time), with or without UE request.    </w:t>
                      </w:r>
                    </w:p>
                    <w:p w14:paraId="1F86A5F3" w14:textId="77777777" w:rsidR="00E004EE" w:rsidRPr="009A6D87" w:rsidRDefault="00E004EE" w:rsidP="00E004EE">
                      <w:pPr>
                        <w:numPr>
                          <w:ilvl w:val="0"/>
                          <w:numId w:val="25"/>
                        </w:numPr>
                        <w:rPr>
                          <w:sz w:val="22"/>
                          <w:szCs w:val="22"/>
                        </w:rPr>
                      </w:pPr>
                      <w:r w:rsidRPr="009A6D87">
                        <w:rPr>
                          <w:sz w:val="22"/>
                          <w:szCs w:val="22"/>
                        </w:rPr>
                        <w:t>The following methods for network control of the initiation and configuration for data collection:</w:t>
                      </w:r>
                    </w:p>
                    <w:p w14:paraId="0B991DAB" w14:textId="77777777" w:rsidR="00E004EE" w:rsidRPr="009A6D87" w:rsidRDefault="00E004EE" w:rsidP="00E004EE">
                      <w:pPr>
                        <w:ind w:firstLine="360"/>
                        <w:rPr>
                          <w:sz w:val="22"/>
                          <w:szCs w:val="22"/>
                        </w:rPr>
                      </w:pPr>
                      <w:r w:rsidRPr="009A6D87">
                        <w:rPr>
                          <w:sz w:val="22"/>
                          <w:szCs w:val="22"/>
                        </w:rPr>
                        <w:t>- The network can decide when to start/stop the data collection and send configuration.</w:t>
                      </w:r>
                    </w:p>
                    <w:p w14:paraId="0C13DA0E" w14:textId="77777777" w:rsidR="00E004EE" w:rsidRPr="009A6D87" w:rsidRDefault="00E004EE" w:rsidP="00E004EE">
                      <w:pPr>
                        <w:ind w:firstLine="360"/>
                        <w:rPr>
                          <w:sz w:val="22"/>
                          <w:szCs w:val="22"/>
                        </w:rPr>
                      </w:pPr>
                      <w:r w:rsidRPr="009A6D87">
                        <w:rPr>
                          <w:sz w:val="22"/>
                          <w:szCs w:val="22"/>
                        </w:rPr>
                        <w:t>- The network can configure whether UE is allowed to initiate request for data collection.</w:t>
                      </w:r>
                    </w:p>
                    <w:p w14:paraId="70A0EFA6" w14:textId="77777777" w:rsidR="00E004EE" w:rsidRPr="009A6D87" w:rsidRDefault="00E004EE" w:rsidP="00E004EE">
                      <w:pPr>
                        <w:numPr>
                          <w:ilvl w:val="0"/>
                          <w:numId w:val="25"/>
                        </w:numPr>
                        <w:rPr>
                          <w:sz w:val="22"/>
                          <w:szCs w:val="22"/>
                        </w:rPr>
                      </w:pPr>
                      <w:r w:rsidRPr="009A6D87">
                        <w:rPr>
                          <w:sz w:val="22"/>
                          <w:szCs w:val="22"/>
                        </w:rPr>
                        <w:t>FFS whether an indication from UE to network is needed when UE can’t perform data collection based on received configuration</w:t>
                      </w:r>
                    </w:p>
                  </w:txbxContent>
                </v:textbox>
              </v:shape>
            </w:pict>
          </mc:Fallback>
        </mc:AlternateContent>
      </w:r>
    </w:p>
    <w:p w14:paraId="2F07AE24" w14:textId="77777777" w:rsidR="00E004EE" w:rsidRDefault="00E004EE" w:rsidP="00E004EE">
      <w:pPr>
        <w:rPr>
          <w:rFonts w:cs="Batang"/>
          <w:sz w:val="20"/>
          <w:szCs w:val="20"/>
        </w:rPr>
      </w:pPr>
    </w:p>
    <w:p w14:paraId="54B05CF0" w14:textId="77777777" w:rsidR="00E004EE" w:rsidRDefault="00E004EE" w:rsidP="00E004EE">
      <w:pPr>
        <w:rPr>
          <w:rFonts w:cs="Batang"/>
          <w:sz w:val="20"/>
          <w:szCs w:val="20"/>
        </w:rPr>
      </w:pPr>
    </w:p>
    <w:p w14:paraId="0CEA566E" w14:textId="77777777" w:rsidR="00E004EE" w:rsidRDefault="00E004EE" w:rsidP="00E004EE">
      <w:pPr>
        <w:rPr>
          <w:rFonts w:cs="Batang"/>
          <w:sz w:val="20"/>
          <w:szCs w:val="20"/>
        </w:rPr>
      </w:pPr>
    </w:p>
    <w:p w14:paraId="15027B60" w14:textId="77777777" w:rsidR="00E004EE" w:rsidRDefault="00E004EE" w:rsidP="00E004EE">
      <w:pPr>
        <w:rPr>
          <w:rFonts w:cs="Batang"/>
          <w:sz w:val="20"/>
          <w:szCs w:val="20"/>
        </w:rPr>
      </w:pPr>
    </w:p>
    <w:p w14:paraId="1B43DB4F" w14:textId="77777777" w:rsidR="00E004EE" w:rsidRDefault="00E004EE" w:rsidP="00E004EE">
      <w:pPr>
        <w:rPr>
          <w:rFonts w:cs="Batang"/>
          <w:sz w:val="20"/>
          <w:szCs w:val="20"/>
        </w:rPr>
      </w:pPr>
    </w:p>
    <w:p w14:paraId="1541197A" w14:textId="77777777" w:rsidR="00E004EE" w:rsidRDefault="00E004EE" w:rsidP="00E004EE">
      <w:pPr>
        <w:rPr>
          <w:rFonts w:cs="Batang"/>
          <w:sz w:val="20"/>
          <w:szCs w:val="20"/>
        </w:rPr>
      </w:pPr>
    </w:p>
    <w:p w14:paraId="7D7B2480" w14:textId="77777777" w:rsidR="00E004EE" w:rsidRDefault="00E004EE" w:rsidP="00E004EE">
      <w:pPr>
        <w:rPr>
          <w:rFonts w:cs="Batang"/>
          <w:sz w:val="20"/>
          <w:szCs w:val="20"/>
        </w:rPr>
      </w:pPr>
    </w:p>
    <w:p w14:paraId="783431C4" w14:textId="77777777" w:rsidR="00E004EE" w:rsidRDefault="00E004EE" w:rsidP="00E004EE">
      <w:pPr>
        <w:rPr>
          <w:rFonts w:cs="Batang"/>
          <w:sz w:val="20"/>
          <w:szCs w:val="20"/>
        </w:rPr>
      </w:pPr>
    </w:p>
    <w:p w14:paraId="0566225E" w14:textId="77777777" w:rsidR="00E004EE" w:rsidRDefault="00E004EE" w:rsidP="00E004EE">
      <w:pPr>
        <w:rPr>
          <w:rFonts w:cs="Batang"/>
          <w:sz w:val="20"/>
          <w:szCs w:val="20"/>
        </w:rPr>
      </w:pPr>
    </w:p>
    <w:p w14:paraId="3A4134DC" w14:textId="77777777" w:rsidR="00E004EE" w:rsidRDefault="00E004EE" w:rsidP="00E004EE">
      <w:pPr>
        <w:rPr>
          <w:rFonts w:cs="Batang"/>
          <w:sz w:val="20"/>
          <w:szCs w:val="20"/>
        </w:rPr>
      </w:pPr>
    </w:p>
    <w:p w14:paraId="7295A50D" w14:textId="77777777" w:rsidR="00E004EE" w:rsidRDefault="00E004EE" w:rsidP="00E004EE">
      <w:pPr>
        <w:rPr>
          <w:rFonts w:cs="Batang"/>
          <w:sz w:val="20"/>
          <w:szCs w:val="20"/>
        </w:rPr>
      </w:pPr>
    </w:p>
    <w:p w14:paraId="71E9C859" w14:textId="77777777" w:rsidR="00E004EE" w:rsidRDefault="00E004EE" w:rsidP="00E004EE">
      <w:pPr>
        <w:rPr>
          <w:rFonts w:cs="Batang"/>
          <w:sz w:val="20"/>
          <w:szCs w:val="20"/>
        </w:rPr>
      </w:pPr>
    </w:p>
    <w:p w14:paraId="30B7FC70" w14:textId="77777777" w:rsidR="00E004EE" w:rsidRDefault="00E004EE" w:rsidP="00E004EE">
      <w:pPr>
        <w:rPr>
          <w:rFonts w:cs="Batang"/>
          <w:sz w:val="20"/>
          <w:szCs w:val="20"/>
        </w:rPr>
      </w:pPr>
    </w:p>
    <w:p w14:paraId="1D5C2324" w14:textId="77777777" w:rsidR="00E004EE" w:rsidRDefault="00E004EE" w:rsidP="00E004EE">
      <w:pPr>
        <w:rPr>
          <w:rFonts w:cs="Batang"/>
          <w:sz w:val="20"/>
          <w:szCs w:val="20"/>
        </w:rPr>
      </w:pPr>
    </w:p>
    <w:p w14:paraId="12709505" w14:textId="3FE960EB" w:rsidR="00A05DD3" w:rsidRDefault="00A05DD3" w:rsidP="00E004EE">
      <w:pPr>
        <w:rPr>
          <w:rFonts w:cs="Batang"/>
          <w:sz w:val="22"/>
          <w:szCs w:val="22"/>
        </w:rPr>
      </w:pPr>
      <w:r w:rsidRPr="00A05DD3">
        <w:rPr>
          <w:rFonts w:cs="Batang"/>
          <w:sz w:val="22"/>
          <w:szCs w:val="22"/>
        </w:rPr>
        <w:t>Specifically for AI-based CSI compression, when a UE initiates a data collection request, it can also request a preferred CSI-RS configuration along with the corresponding pairing ID or association ID. For example, if the UE is operating in a low SNR environment, it may request a higher CSI-RS density to reduce measurement errors during data collection for model training.</w:t>
      </w:r>
    </w:p>
    <w:p w14:paraId="5178E07D" w14:textId="77777777" w:rsidR="00E004EE" w:rsidRDefault="00E004EE" w:rsidP="00E004EE">
      <w:pPr>
        <w:rPr>
          <w:rFonts w:cs="Batang"/>
          <w:sz w:val="22"/>
          <w:szCs w:val="22"/>
        </w:rPr>
      </w:pPr>
    </w:p>
    <w:p w14:paraId="0B3AE3E0" w14:textId="4D7C6C09" w:rsidR="00B778CD" w:rsidRDefault="00E004EE" w:rsidP="00A17182">
      <w:pPr>
        <w:rPr>
          <w:sz w:val="22"/>
          <w:szCs w:val="22"/>
        </w:rPr>
      </w:pPr>
      <w:r w:rsidRPr="00F92B76">
        <w:rPr>
          <w:b/>
          <w:bCs/>
          <w:color w:val="000000" w:themeColor="text1"/>
          <w:sz w:val="22"/>
          <w:szCs w:val="22"/>
        </w:rPr>
        <w:t xml:space="preserve">Proposal </w:t>
      </w:r>
      <w:r w:rsidR="008B52BA">
        <w:rPr>
          <w:b/>
          <w:bCs/>
          <w:color w:val="000000" w:themeColor="text1"/>
          <w:sz w:val="22"/>
          <w:szCs w:val="22"/>
        </w:rPr>
        <w:t>2</w:t>
      </w:r>
      <w:r w:rsidRPr="00F92B76">
        <w:rPr>
          <w:b/>
          <w:bCs/>
          <w:color w:val="000000" w:themeColor="text1"/>
          <w:sz w:val="22"/>
          <w:szCs w:val="22"/>
        </w:rPr>
        <w:t>:</w:t>
      </w:r>
      <w:r w:rsidR="00E55EEF">
        <w:rPr>
          <w:b/>
          <w:bCs/>
          <w:color w:val="000000" w:themeColor="text1"/>
          <w:sz w:val="22"/>
          <w:szCs w:val="22"/>
        </w:rPr>
        <w:t xml:space="preserve"> </w:t>
      </w:r>
      <w:r w:rsidR="00E55EEF">
        <w:rPr>
          <w:b/>
          <w:bCs/>
          <w:sz w:val="22"/>
          <w:szCs w:val="22"/>
        </w:rPr>
        <w:t xml:space="preserve">For </w:t>
      </w:r>
      <w:r w:rsidR="006A1851">
        <w:rPr>
          <w:b/>
          <w:bCs/>
          <w:sz w:val="22"/>
          <w:szCs w:val="22"/>
        </w:rPr>
        <w:t>UE side data collection</w:t>
      </w:r>
      <w:r w:rsidR="00E55EEF">
        <w:rPr>
          <w:b/>
          <w:bCs/>
          <w:sz w:val="22"/>
          <w:szCs w:val="22"/>
        </w:rPr>
        <w:t xml:space="preserve">, </w:t>
      </w:r>
      <w:r w:rsidR="00A05DD3" w:rsidRPr="00A05DD3">
        <w:rPr>
          <w:b/>
          <w:bCs/>
          <w:sz w:val="22"/>
          <w:szCs w:val="22"/>
        </w:rPr>
        <w:t>when a UE initiates a data collection procedure for training purposes, it may also recommend a CSI-RS-related configuration</w:t>
      </w:r>
      <w:r w:rsidR="00A05DD3">
        <w:rPr>
          <w:b/>
          <w:bCs/>
          <w:sz w:val="22"/>
          <w:szCs w:val="22"/>
        </w:rPr>
        <w:t xml:space="preserve"> </w:t>
      </w:r>
      <w:r w:rsidR="00A05DD3" w:rsidRPr="00A05DD3">
        <w:rPr>
          <w:b/>
          <w:bCs/>
          <w:sz w:val="22"/>
          <w:szCs w:val="22"/>
        </w:rPr>
        <w:t xml:space="preserve">such as CSI-RS density and </w:t>
      </w:r>
      <w:r w:rsidR="002F5939">
        <w:rPr>
          <w:b/>
          <w:bCs/>
          <w:sz w:val="22"/>
          <w:szCs w:val="22"/>
        </w:rPr>
        <w:t>pairing</w:t>
      </w:r>
      <w:r w:rsidR="00A05DD3" w:rsidRPr="00A05DD3">
        <w:rPr>
          <w:b/>
          <w:bCs/>
          <w:sz w:val="22"/>
          <w:szCs w:val="22"/>
        </w:rPr>
        <w:t xml:space="preserve"> ID</w:t>
      </w:r>
      <w:r w:rsidR="00A05DD3">
        <w:rPr>
          <w:b/>
          <w:bCs/>
          <w:sz w:val="22"/>
          <w:szCs w:val="22"/>
        </w:rPr>
        <w:t xml:space="preserve">, </w:t>
      </w:r>
      <w:r w:rsidR="00A05DD3" w:rsidRPr="00A05DD3">
        <w:rPr>
          <w:b/>
          <w:bCs/>
          <w:sz w:val="22"/>
          <w:szCs w:val="22"/>
        </w:rPr>
        <w:t>to optimize the quality of the collected data.</w:t>
      </w:r>
    </w:p>
    <w:p w14:paraId="00615B9A" w14:textId="49780C36" w:rsidR="008E4E04" w:rsidRDefault="004A1D2A" w:rsidP="008E4E04">
      <w:pPr>
        <w:pStyle w:val="Heading1"/>
      </w:pPr>
      <w:r>
        <w:t xml:space="preserve">Performance monitoring </w:t>
      </w:r>
      <w:r w:rsidR="008E4E04">
        <w:t xml:space="preserve">   </w:t>
      </w:r>
    </w:p>
    <w:p w14:paraId="56F976B4" w14:textId="28D333AA" w:rsidR="00F965E6" w:rsidRDefault="00F965E6" w:rsidP="00A66056">
      <w:pPr>
        <w:rPr>
          <w:sz w:val="22"/>
          <w:szCs w:val="22"/>
        </w:rPr>
      </w:pPr>
      <w:r w:rsidRPr="00F965E6">
        <w:rPr>
          <w:sz w:val="22"/>
          <w:szCs w:val="22"/>
        </w:rPr>
        <w:t>During the Release 18 and 19 studies, both network-side and UE-side performance monitoring were extensively discussed. Additionally, root cause detection mechanisms were explored in cases where performance monitoring indicated issues.</w:t>
      </w:r>
    </w:p>
    <w:p w14:paraId="59CF6EAB" w14:textId="77777777" w:rsidR="00A66056" w:rsidRDefault="00A66056" w:rsidP="00A66056">
      <w:pPr>
        <w:rPr>
          <w:sz w:val="22"/>
          <w:szCs w:val="22"/>
        </w:rPr>
      </w:pPr>
    </w:p>
    <w:p w14:paraId="3E1CEDD5" w14:textId="0860EB45" w:rsidR="00F965E6" w:rsidRDefault="00F965E6" w:rsidP="005C30A2">
      <w:pPr>
        <w:rPr>
          <w:sz w:val="22"/>
          <w:szCs w:val="22"/>
        </w:rPr>
      </w:pPr>
      <w:r w:rsidRPr="00F965E6">
        <w:rPr>
          <w:sz w:val="22"/>
          <w:szCs w:val="22"/>
        </w:rPr>
        <w:t>Due to the nature of the two-sided AI model</w:t>
      </w:r>
      <w:r>
        <w:rPr>
          <w:sz w:val="22"/>
          <w:szCs w:val="22"/>
        </w:rPr>
        <w:t xml:space="preserve">, </w:t>
      </w:r>
      <w:r w:rsidRPr="00F965E6">
        <w:rPr>
          <w:sz w:val="22"/>
          <w:szCs w:val="22"/>
        </w:rPr>
        <w:t>unlike the one-sided model</w:t>
      </w:r>
      <w:r>
        <w:rPr>
          <w:sz w:val="22"/>
          <w:szCs w:val="22"/>
        </w:rPr>
        <w:t xml:space="preserve"> </w:t>
      </w:r>
      <w:r w:rsidRPr="00F965E6">
        <w:rPr>
          <w:sz w:val="22"/>
          <w:szCs w:val="22"/>
        </w:rPr>
        <w:t>where both input and output are available at a single endpoint</w:t>
      </w:r>
      <w:r>
        <w:rPr>
          <w:sz w:val="22"/>
          <w:szCs w:val="22"/>
        </w:rPr>
        <w:t xml:space="preserve">, </w:t>
      </w:r>
      <w:r w:rsidRPr="00F965E6">
        <w:rPr>
          <w:sz w:val="22"/>
          <w:szCs w:val="22"/>
        </w:rPr>
        <w:t xml:space="preserve">performance monitoring requires additional signaling. Specifically, the </w:t>
      </w:r>
      <w:proofErr w:type="spellStart"/>
      <w:r w:rsidRPr="00F965E6">
        <w:rPr>
          <w:sz w:val="22"/>
          <w:szCs w:val="22"/>
        </w:rPr>
        <w:t>gNB</w:t>
      </w:r>
      <w:proofErr w:type="spellEnd"/>
      <w:r w:rsidRPr="00F965E6">
        <w:rPr>
          <w:sz w:val="22"/>
          <w:szCs w:val="22"/>
        </w:rPr>
        <w:t xml:space="preserve"> must send its output CSI to the UE for UE-side performance monitoring, or the UE must send </w:t>
      </w:r>
      <w:r>
        <w:rPr>
          <w:sz w:val="22"/>
          <w:szCs w:val="22"/>
        </w:rPr>
        <w:t xml:space="preserve">the </w:t>
      </w:r>
      <w:r w:rsidRPr="00F965E6">
        <w:rPr>
          <w:sz w:val="22"/>
          <w:szCs w:val="22"/>
        </w:rPr>
        <w:t xml:space="preserve">target CSI to the </w:t>
      </w:r>
      <w:proofErr w:type="spellStart"/>
      <w:r w:rsidRPr="00F965E6">
        <w:rPr>
          <w:sz w:val="22"/>
          <w:szCs w:val="22"/>
        </w:rPr>
        <w:t>gNB</w:t>
      </w:r>
      <w:proofErr w:type="spellEnd"/>
      <w:r w:rsidRPr="00F965E6">
        <w:rPr>
          <w:sz w:val="22"/>
          <w:szCs w:val="22"/>
        </w:rPr>
        <w:t xml:space="preserve"> for network-side monitoring. Furthermore, the UE-side AI model can be utilized to generate intermediate KPIs to support local performance monitoring.</w:t>
      </w:r>
    </w:p>
    <w:p w14:paraId="597C191F" w14:textId="77777777" w:rsidR="005C30A2" w:rsidRDefault="005C30A2" w:rsidP="005C30A2">
      <w:pPr>
        <w:rPr>
          <w:sz w:val="22"/>
          <w:szCs w:val="22"/>
        </w:rPr>
      </w:pPr>
    </w:p>
    <w:p w14:paraId="56E3F087" w14:textId="5113A016" w:rsidR="00F965E6" w:rsidRDefault="00F965E6" w:rsidP="005C30A2">
      <w:pPr>
        <w:rPr>
          <w:sz w:val="22"/>
          <w:szCs w:val="22"/>
        </w:rPr>
      </w:pPr>
      <w:r w:rsidRPr="00F965E6">
        <w:rPr>
          <w:sz w:val="22"/>
          <w:szCs w:val="22"/>
        </w:rPr>
        <w:t>For network-side performance monitoring, an enhanced version of the e-Type 2 codebook with an extended parameter set was proposed. In the Release 18 evaluation, the difference between predicted KPIs (</w:t>
      </w:r>
      <w:proofErr w:type="spellStart"/>
      <w:r w:rsidRPr="00F965E6">
        <w:rPr>
          <w:i/>
          <w:iCs/>
          <w:sz w:val="22"/>
          <w:szCs w:val="22"/>
        </w:rPr>
        <w:t>KPI</w:t>
      </w:r>
      <w:r w:rsidRPr="00F965E6">
        <w:rPr>
          <w:i/>
          <w:iCs/>
          <w:sz w:val="22"/>
          <w:szCs w:val="22"/>
          <w:vertAlign w:val="subscript"/>
        </w:rPr>
        <w:t>genie</w:t>
      </w:r>
      <w:proofErr w:type="spellEnd"/>
      <w:r w:rsidRPr="00F965E6">
        <w:rPr>
          <w:sz w:val="22"/>
          <w:szCs w:val="22"/>
        </w:rPr>
        <w:t>) and actual KPIs (</w:t>
      </w:r>
      <w:proofErr w:type="spellStart"/>
      <w:r w:rsidRPr="00F965E6">
        <w:rPr>
          <w:i/>
          <w:iCs/>
          <w:sz w:val="22"/>
          <w:szCs w:val="22"/>
        </w:rPr>
        <w:t>KPI</w:t>
      </w:r>
      <w:r w:rsidRPr="00F965E6">
        <w:rPr>
          <w:i/>
          <w:iCs/>
          <w:sz w:val="22"/>
          <w:szCs w:val="22"/>
          <w:vertAlign w:val="subscript"/>
        </w:rPr>
        <w:t>actual</w:t>
      </w:r>
      <w:proofErr w:type="spellEnd"/>
      <w:r w:rsidRPr="00F965E6">
        <w:rPr>
          <w:sz w:val="22"/>
          <w:szCs w:val="22"/>
        </w:rPr>
        <w:t xml:space="preserve">) was calculated and compared across different codebooks </w:t>
      </w:r>
      <w:r w:rsidRPr="00F965E6">
        <w:rPr>
          <w:sz w:val="22"/>
          <w:szCs w:val="22"/>
        </w:rPr>
        <w:lastRenderedPageBreak/>
        <w:t xml:space="preserve">used for ground-truth CSI feedback. It was observed that higher-accuracy codebooks generally resulted in improved KPI prediction accuracy. However, this comparison did not provide insights into whether the AI model’s performance degrades relative to legacy codebooks, nor whether the </w:t>
      </w:r>
      <w:proofErr w:type="spellStart"/>
      <w:r w:rsidRPr="00F965E6">
        <w:rPr>
          <w:sz w:val="22"/>
          <w:szCs w:val="22"/>
        </w:rPr>
        <w:t>gNB</w:t>
      </w:r>
      <w:proofErr w:type="spellEnd"/>
      <w:r w:rsidRPr="00F965E6">
        <w:rPr>
          <w:sz w:val="22"/>
          <w:szCs w:val="22"/>
        </w:rPr>
        <w:t xml:space="preserve"> should revert to legacy codebook-based feedback.</w:t>
      </w:r>
    </w:p>
    <w:p w14:paraId="7EF4F294" w14:textId="77777777" w:rsidR="00F965E6" w:rsidRDefault="00F965E6" w:rsidP="005C30A2">
      <w:pPr>
        <w:rPr>
          <w:sz w:val="22"/>
          <w:szCs w:val="22"/>
        </w:rPr>
      </w:pPr>
    </w:p>
    <w:p w14:paraId="40AF2D58" w14:textId="272285AD" w:rsidR="00F965E6" w:rsidRPr="00F965E6" w:rsidRDefault="00F965E6" w:rsidP="005C30A2">
      <w:pPr>
        <w:rPr>
          <w:sz w:val="22"/>
          <w:szCs w:val="22"/>
        </w:rPr>
      </w:pPr>
      <w:r w:rsidRPr="00F965E6">
        <w:rPr>
          <w:sz w:val="22"/>
          <w:szCs w:val="22"/>
        </w:rPr>
        <w:t xml:space="preserve">As shown in </w:t>
      </w:r>
      <w:r w:rsidR="00295D3C">
        <w:rPr>
          <w:sz w:val="22"/>
          <w:szCs w:val="22"/>
        </w:rPr>
        <w:fldChar w:fldCharType="begin"/>
      </w:r>
      <w:r w:rsidR="00295D3C">
        <w:rPr>
          <w:sz w:val="22"/>
          <w:szCs w:val="22"/>
        </w:rPr>
        <w:instrText xml:space="preserve"> REF _Ref209530372 \h </w:instrText>
      </w:r>
      <w:r w:rsidR="00295D3C">
        <w:rPr>
          <w:sz w:val="22"/>
          <w:szCs w:val="22"/>
        </w:rPr>
      </w:r>
      <w:r w:rsidR="00295D3C">
        <w:rPr>
          <w:sz w:val="22"/>
          <w:szCs w:val="22"/>
        </w:rPr>
        <w:fldChar w:fldCharType="separate"/>
      </w:r>
      <w:r w:rsidR="00295D3C" w:rsidRPr="004A3DEE">
        <w:rPr>
          <w:sz w:val="22"/>
          <w:szCs w:val="22"/>
        </w:rPr>
        <w:t xml:space="preserve">Figure </w:t>
      </w:r>
      <w:r w:rsidR="00295D3C" w:rsidRPr="004A3DEE">
        <w:rPr>
          <w:noProof/>
          <w:sz w:val="22"/>
          <w:szCs w:val="22"/>
        </w:rPr>
        <w:t>1</w:t>
      </w:r>
      <w:r w:rsidR="00295D3C">
        <w:rPr>
          <w:sz w:val="22"/>
          <w:szCs w:val="22"/>
        </w:rPr>
        <w:fldChar w:fldCharType="end"/>
      </w:r>
      <w:r w:rsidRPr="00F965E6">
        <w:rPr>
          <w:sz w:val="22"/>
          <w:szCs w:val="22"/>
        </w:rPr>
        <w:t>, when comparing AI-based CSI feedback and legacy feedback with similar overhead, channel variation emerged as a key factor influencing overall SGCS performance. While PMI feedback using extended parameters was</w:t>
      </w:r>
      <w:r>
        <w:rPr>
          <w:sz w:val="22"/>
          <w:szCs w:val="22"/>
        </w:rPr>
        <w:t xml:space="preserve"> used as ground truth to calculate KPI, </w:t>
      </w:r>
      <w:r w:rsidRPr="00F965E6">
        <w:rPr>
          <w:sz w:val="22"/>
          <w:szCs w:val="22"/>
        </w:rPr>
        <w:t xml:space="preserve">it showed no </w:t>
      </w:r>
      <w:r>
        <w:rPr>
          <w:sz w:val="22"/>
          <w:szCs w:val="22"/>
        </w:rPr>
        <w:t>indication whether the degraded SGCS is due to channel itself or due to AI model. I</w:t>
      </w:r>
      <w:r w:rsidRPr="00F965E6">
        <w:rPr>
          <w:sz w:val="22"/>
          <w:szCs w:val="22"/>
        </w:rPr>
        <w:t>nstead</w:t>
      </w:r>
      <w:r w:rsidR="004A3DEE">
        <w:rPr>
          <w:sz w:val="22"/>
          <w:szCs w:val="22"/>
        </w:rPr>
        <w:t>,</w:t>
      </w:r>
      <w:r>
        <w:rPr>
          <w:sz w:val="22"/>
          <w:szCs w:val="22"/>
        </w:rPr>
        <w:t xml:space="preserve"> it</w:t>
      </w:r>
      <w:r w:rsidRPr="00F965E6">
        <w:rPr>
          <w:sz w:val="22"/>
          <w:szCs w:val="22"/>
        </w:rPr>
        <w:t xml:space="preserve"> introduced higher feedback overhead. Moreover, the extended parameter set in the e-Type 2 codebook increases both UE complexity and power consumption.</w:t>
      </w:r>
    </w:p>
    <w:p w14:paraId="66B57951" w14:textId="58D2795B" w:rsidR="005C30A2" w:rsidRDefault="005C30A2" w:rsidP="005C30A2">
      <w:pPr>
        <w:jc w:val="center"/>
        <w:rPr>
          <w:sz w:val="22"/>
          <w:szCs w:val="22"/>
        </w:rPr>
      </w:pPr>
    </w:p>
    <w:p w14:paraId="45459D1A" w14:textId="77777777" w:rsidR="00E53C8D" w:rsidRDefault="00F965E6" w:rsidP="00E53C8D">
      <w:pPr>
        <w:keepNext/>
        <w:jc w:val="center"/>
      </w:pPr>
      <w:r w:rsidRPr="00F965E6">
        <w:rPr>
          <w:noProof/>
          <w:sz w:val="22"/>
          <w:szCs w:val="22"/>
        </w:rPr>
        <w:drawing>
          <wp:inline distT="0" distB="0" distL="0" distR="0" wp14:anchorId="56677C31" wp14:editId="00237FE9">
            <wp:extent cx="2596129" cy="1947961"/>
            <wp:effectExtent l="0" t="0" r="0" b="0"/>
            <wp:docPr id="5828323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832308" name=""/>
                    <pic:cNvPicPr/>
                  </pic:nvPicPr>
                  <pic:blipFill>
                    <a:blip r:embed="rId6"/>
                    <a:stretch>
                      <a:fillRect/>
                    </a:stretch>
                  </pic:blipFill>
                  <pic:spPr>
                    <a:xfrm>
                      <a:off x="0" y="0"/>
                      <a:ext cx="2629593" cy="1973070"/>
                    </a:xfrm>
                    <a:prstGeom prst="rect">
                      <a:avLst/>
                    </a:prstGeom>
                  </pic:spPr>
                </pic:pic>
              </a:graphicData>
            </a:graphic>
          </wp:inline>
        </w:drawing>
      </w:r>
    </w:p>
    <w:p w14:paraId="5AFC13C2" w14:textId="6B20D9B2" w:rsidR="005C30A2" w:rsidRPr="00474EA1" w:rsidRDefault="00E53C8D" w:rsidP="00474EA1">
      <w:pPr>
        <w:pStyle w:val="Caption"/>
        <w:rPr>
          <w:b w:val="0"/>
          <w:bCs w:val="0"/>
          <w:sz w:val="22"/>
          <w:szCs w:val="22"/>
        </w:rPr>
      </w:pPr>
      <w:r w:rsidRPr="00474EA1">
        <w:rPr>
          <w:b w:val="0"/>
          <w:bCs w:val="0"/>
          <w:sz w:val="22"/>
          <w:szCs w:val="22"/>
        </w:rPr>
        <w:t xml:space="preserve">Figure </w:t>
      </w:r>
      <w:r w:rsidRPr="00474EA1">
        <w:rPr>
          <w:b w:val="0"/>
          <w:bCs w:val="0"/>
          <w:sz w:val="22"/>
          <w:szCs w:val="22"/>
        </w:rPr>
        <w:fldChar w:fldCharType="begin"/>
      </w:r>
      <w:r w:rsidRPr="00474EA1">
        <w:rPr>
          <w:b w:val="0"/>
          <w:bCs w:val="0"/>
          <w:sz w:val="22"/>
          <w:szCs w:val="22"/>
        </w:rPr>
        <w:instrText xml:space="preserve"> SEQ Figure \* ARABIC </w:instrText>
      </w:r>
      <w:r w:rsidRPr="00474EA1">
        <w:rPr>
          <w:b w:val="0"/>
          <w:bCs w:val="0"/>
          <w:sz w:val="22"/>
          <w:szCs w:val="22"/>
        </w:rPr>
        <w:fldChar w:fldCharType="separate"/>
      </w:r>
      <w:r w:rsidR="004D5774">
        <w:rPr>
          <w:b w:val="0"/>
          <w:bCs w:val="0"/>
          <w:noProof/>
          <w:sz w:val="22"/>
          <w:szCs w:val="22"/>
        </w:rPr>
        <w:t>1</w:t>
      </w:r>
      <w:r w:rsidRPr="00474EA1">
        <w:rPr>
          <w:b w:val="0"/>
          <w:bCs w:val="0"/>
          <w:sz w:val="22"/>
          <w:szCs w:val="22"/>
        </w:rPr>
        <w:fldChar w:fldCharType="end"/>
      </w:r>
      <w:r w:rsidRPr="00474EA1">
        <w:rPr>
          <w:b w:val="0"/>
          <w:bCs w:val="0"/>
          <w:sz w:val="22"/>
          <w:szCs w:val="22"/>
        </w:rPr>
        <w:t>: Distribution of SGCS with AI based CSI compression and legacy codebook with similar feedback overhead</w:t>
      </w:r>
      <w:r w:rsidR="00474EA1">
        <w:rPr>
          <w:b w:val="0"/>
          <w:bCs w:val="0"/>
          <w:sz w:val="22"/>
          <w:szCs w:val="22"/>
        </w:rPr>
        <w:t>.</w:t>
      </w:r>
    </w:p>
    <w:p w14:paraId="3BF89E79" w14:textId="77777777" w:rsidR="005C30A2" w:rsidRDefault="005C30A2" w:rsidP="005C30A2">
      <w:pPr>
        <w:rPr>
          <w:sz w:val="22"/>
          <w:szCs w:val="22"/>
        </w:rPr>
      </w:pPr>
    </w:p>
    <w:p w14:paraId="12D6D716" w14:textId="353ECD44" w:rsidR="001A4EDA" w:rsidRDefault="001A4EDA" w:rsidP="001A4EDA">
      <w:pPr>
        <w:rPr>
          <w:sz w:val="22"/>
          <w:szCs w:val="22"/>
        </w:rPr>
      </w:pPr>
      <w:r w:rsidRPr="001A4EDA">
        <w:rPr>
          <w:sz w:val="22"/>
          <w:szCs w:val="22"/>
        </w:rPr>
        <w:t xml:space="preserve">For UE-side performance monitoring, the simplest approach to consider is for the network to implicitly convey the output CSI via pre-coded reference signals, as illustrated in </w:t>
      </w:r>
      <w:r w:rsidR="00B65C96">
        <w:rPr>
          <w:sz w:val="22"/>
          <w:szCs w:val="22"/>
        </w:rPr>
        <w:fldChar w:fldCharType="begin"/>
      </w:r>
      <w:r w:rsidR="00B65C96">
        <w:rPr>
          <w:sz w:val="22"/>
          <w:szCs w:val="22"/>
        </w:rPr>
        <w:instrText xml:space="preserve"> REF _Ref209530541 \h </w:instrText>
      </w:r>
      <w:r w:rsidR="00B65C96">
        <w:rPr>
          <w:sz w:val="22"/>
          <w:szCs w:val="22"/>
        </w:rPr>
      </w:r>
      <w:r w:rsidR="00B65C96">
        <w:rPr>
          <w:sz w:val="22"/>
          <w:szCs w:val="22"/>
        </w:rPr>
        <w:fldChar w:fldCharType="separate"/>
      </w:r>
      <w:r w:rsidR="00B65C96" w:rsidRPr="00CC1232">
        <w:rPr>
          <w:sz w:val="22"/>
          <w:szCs w:val="22"/>
        </w:rPr>
        <w:t xml:space="preserve">Figure </w:t>
      </w:r>
      <w:r w:rsidR="00B65C96" w:rsidRPr="00CC1232">
        <w:rPr>
          <w:noProof/>
          <w:sz w:val="22"/>
          <w:szCs w:val="22"/>
        </w:rPr>
        <w:t>2</w:t>
      </w:r>
      <w:r w:rsidR="00B65C96">
        <w:rPr>
          <w:sz w:val="22"/>
          <w:szCs w:val="22"/>
        </w:rPr>
        <w:fldChar w:fldCharType="end"/>
      </w:r>
      <w:r w:rsidRPr="001A4EDA">
        <w:rPr>
          <w:sz w:val="22"/>
          <w:szCs w:val="22"/>
        </w:rPr>
        <w:t>. These reference signals can be either single-port CSI-RS</w:t>
      </w:r>
      <w:r>
        <w:rPr>
          <w:sz w:val="22"/>
          <w:szCs w:val="22"/>
        </w:rPr>
        <w:t>,</w:t>
      </w:r>
      <w:r w:rsidRPr="001A4EDA">
        <w:rPr>
          <w:sz w:val="22"/>
          <w:szCs w:val="22"/>
        </w:rPr>
        <w:t xml:space="preserve"> or DMRS in cases where the </w:t>
      </w:r>
      <w:proofErr w:type="spellStart"/>
      <w:r w:rsidRPr="001A4EDA">
        <w:rPr>
          <w:sz w:val="22"/>
          <w:szCs w:val="22"/>
        </w:rPr>
        <w:t>gNB</w:t>
      </w:r>
      <w:proofErr w:type="spellEnd"/>
      <w:r w:rsidRPr="001A4EDA">
        <w:rPr>
          <w:sz w:val="22"/>
          <w:szCs w:val="22"/>
        </w:rPr>
        <w:t xml:space="preserve"> uses the output CSI for PDSCH transmission.</w:t>
      </w:r>
    </w:p>
    <w:p w14:paraId="0523CB37" w14:textId="77777777" w:rsidR="001A4EDA" w:rsidRPr="001A4EDA" w:rsidRDefault="001A4EDA" w:rsidP="001A4EDA">
      <w:pPr>
        <w:rPr>
          <w:sz w:val="22"/>
          <w:szCs w:val="22"/>
        </w:rPr>
      </w:pPr>
    </w:p>
    <w:p w14:paraId="57062ACD" w14:textId="77777777" w:rsidR="001A4EDA" w:rsidRPr="001A4EDA" w:rsidRDefault="001A4EDA" w:rsidP="001A4EDA">
      <w:pPr>
        <w:rPr>
          <w:sz w:val="22"/>
          <w:szCs w:val="22"/>
        </w:rPr>
      </w:pPr>
      <w:r w:rsidRPr="001A4EDA">
        <w:rPr>
          <w:sz w:val="22"/>
          <w:szCs w:val="22"/>
        </w:rPr>
        <w:t xml:space="preserve">The core idea is to avoid explicitly quantizing and transmitting the output CSI to the UE. Instead, the </w:t>
      </w:r>
      <w:proofErr w:type="spellStart"/>
      <w:r w:rsidRPr="001A4EDA">
        <w:rPr>
          <w:sz w:val="22"/>
          <w:szCs w:val="22"/>
        </w:rPr>
        <w:t>gNB</w:t>
      </w:r>
      <w:proofErr w:type="spellEnd"/>
      <w:r w:rsidRPr="001A4EDA">
        <w:rPr>
          <w:sz w:val="22"/>
          <w:szCs w:val="22"/>
        </w:rPr>
        <w:t xml:space="preserve"> pre-codes one or two CSI-RS ports using the output CSI, depending on the number of transmission layers used for performance monitoring. The UE then receives:</w:t>
      </w:r>
    </w:p>
    <w:p w14:paraId="22A4E313" w14:textId="021D3BEE" w:rsidR="001A4EDA" w:rsidRPr="001A4EDA" w:rsidRDefault="001A4EDA" w:rsidP="001A4EDA">
      <w:pPr>
        <w:numPr>
          <w:ilvl w:val="0"/>
          <w:numId w:val="61"/>
        </w:numPr>
        <w:rPr>
          <w:sz w:val="22"/>
          <w:szCs w:val="22"/>
        </w:rPr>
      </w:pPr>
      <w:r w:rsidRPr="001A4EDA">
        <w:rPr>
          <w:sz w:val="22"/>
          <w:szCs w:val="22"/>
        </w:rPr>
        <w:t xml:space="preserve">A CSI-RS </w:t>
      </w:r>
      <w:r w:rsidR="00CC1232">
        <w:rPr>
          <w:sz w:val="22"/>
          <w:szCs w:val="22"/>
        </w:rPr>
        <w:t>resource</w:t>
      </w:r>
      <w:r w:rsidRPr="001A4EDA">
        <w:rPr>
          <w:sz w:val="22"/>
          <w:szCs w:val="22"/>
        </w:rPr>
        <w:t xml:space="preserve"> at time T₀ to calculate the input CSI, and</w:t>
      </w:r>
    </w:p>
    <w:p w14:paraId="2AA81942" w14:textId="77777777" w:rsidR="001A4EDA" w:rsidRPr="001A4EDA" w:rsidRDefault="001A4EDA" w:rsidP="001A4EDA">
      <w:pPr>
        <w:numPr>
          <w:ilvl w:val="0"/>
          <w:numId w:val="61"/>
        </w:numPr>
        <w:rPr>
          <w:sz w:val="22"/>
          <w:szCs w:val="22"/>
        </w:rPr>
      </w:pPr>
      <w:r w:rsidRPr="001A4EDA">
        <w:rPr>
          <w:sz w:val="22"/>
          <w:szCs w:val="22"/>
        </w:rPr>
        <w:t>A pre-coded CSI-RS port at time T₁ carrying the reconstructed CSI, for performance monitoring purposes.</w:t>
      </w:r>
    </w:p>
    <w:p w14:paraId="70F3AEC0" w14:textId="77777777" w:rsidR="001A4EDA" w:rsidRDefault="001A4EDA" w:rsidP="005C30A2">
      <w:pPr>
        <w:rPr>
          <w:sz w:val="22"/>
          <w:szCs w:val="22"/>
        </w:rPr>
      </w:pPr>
    </w:p>
    <w:p w14:paraId="34072432" w14:textId="77777777" w:rsidR="001A4EDA" w:rsidRDefault="001A4EDA" w:rsidP="001A4EDA">
      <w:pPr>
        <w:rPr>
          <w:sz w:val="22"/>
          <w:szCs w:val="22"/>
        </w:rPr>
      </w:pPr>
      <w:r w:rsidRPr="001A4EDA">
        <w:rPr>
          <w:sz w:val="22"/>
          <w:szCs w:val="22"/>
        </w:rPr>
        <w:t>To enable comparison with legacy performance, the UE first uses the CSI-RS for inference to estimate the full channel. It then calculates the legacy codebook-based precoder and applies it to derive the equivalent SNR or hypothetical BLER. This equivalent SNR is compared with the measurement obtained from the pre-coded CSI-RS for performance monitoring. If the SNR derived from the pre-coded CSI-RS is higher, it indicates that the AI/ML-based CSI compression outperforms the legacy e-Type 2 codebook.</w:t>
      </w:r>
    </w:p>
    <w:p w14:paraId="537DC757" w14:textId="77777777" w:rsidR="001A4EDA" w:rsidRPr="001A4EDA" w:rsidRDefault="001A4EDA" w:rsidP="001A4EDA">
      <w:pPr>
        <w:rPr>
          <w:sz w:val="22"/>
          <w:szCs w:val="22"/>
        </w:rPr>
      </w:pPr>
    </w:p>
    <w:p w14:paraId="11047081" w14:textId="77777777" w:rsidR="001A4EDA" w:rsidRDefault="001A4EDA" w:rsidP="001A4EDA">
      <w:pPr>
        <w:rPr>
          <w:sz w:val="22"/>
          <w:szCs w:val="22"/>
        </w:rPr>
      </w:pPr>
      <w:r w:rsidRPr="001A4EDA">
        <w:rPr>
          <w:sz w:val="22"/>
          <w:szCs w:val="22"/>
        </w:rPr>
        <w:t>The performance monitoring metric can be defined by comparing the precoding gain, as follows:</w:t>
      </w:r>
    </w:p>
    <w:p w14:paraId="0EEF8DFD" w14:textId="77777777" w:rsidR="001A4EDA" w:rsidRPr="001A4EDA" w:rsidRDefault="001A4EDA" w:rsidP="001A4EDA">
      <w:pPr>
        <w:pStyle w:val="ListParagraph"/>
        <w:numPr>
          <w:ilvl w:val="0"/>
          <w:numId w:val="63"/>
        </w:numPr>
        <w:ind w:leftChars="0"/>
        <w:rPr>
          <w:sz w:val="22"/>
          <w:szCs w:val="22"/>
        </w:rPr>
      </w:pPr>
      <m:oMath>
        <m:r>
          <m:rPr>
            <m:sty m:val="bi"/>
          </m:rPr>
          <w:rPr>
            <w:rFonts w:ascii="Cambria Math" w:hAnsi="Cambria Math"/>
            <w:color w:val="000000" w:themeColor="text1"/>
            <w:sz w:val="22"/>
            <w:szCs w:val="22"/>
            <w:lang w:eastAsia="ko-KR"/>
          </w:rPr>
          <m:t>KP</m:t>
        </m:r>
        <m:sSub>
          <m:sSubPr>
            <m:ctrlPr>
              <w:rPr>
                <w:rFonts w:ascii="Cambria Math" w:hAnsi="Cambria Math"/>
                <w:color w:val="000000" w:themeColor="text1"/>
                <w:sz w:val="22"/>
                <w:szCs w:val="22"/>
                <w:lang w:eastAsia="ko-KR"/>
              </w:rPr>
            </m:ctrlPr>
          </m:sSubPr>
          <m:e>
            <m:r>
              <m:rPr>
                <m:sty m:val="bi"/>
              </m:rPr>
              <w:rPr>
                <w:rFonts w:ascii="Cambria Math" w:hAnsi="Cambria Math"/>
                <w:color w:val="000000" w:themeColor="text1"/>
                <w:sz w:val="22"/>
                <w:szCs w:val="22"/>
                <w:lang w:eastAsia="ko-KR"/>
              </w:rPr>
              <m:t>I</m:t>
            </m:r>
          </m:e>
          <m:sub>
            <m:r>
              <m:rPr>
                <m:sty m:val="bi"/>
              </m:rPr>
              <w:rPr>
                <w:rFonts w:ascii="Cambria Math" w:hAnsi="Cambria Math"/>
                <w:color w:val="000000" w:themeColor="text1"/>
                <w:sz w:val="22"/>
                <w:szCs w:val="22"/>
                <w:lang w:eastAsia="ko-KR"/>
              </w:rPr>
              <m:t>Actual</m:t>
            </m:r>
          </m:sub>
        </m:sSub>
        <m:r>
          <w:rPr>
            <w:rFonts w:ascii="Cambria Math" w:hAnsi="Cambria Math"/>
            <w:color w:val="000000" w:themeColor="text1"/>
            <w:sz w:val="22"/>
            <w:szCs w:val="22"/>
            <w:lang w:eastAsia="ko-KR"/>
          </w:rPr>
          <m:t>=</m:t>
        </m:r>
        <m:sSup>
          <m:sSupPr>
            <m:ctrlPr>
              <w:rPr>
                <w:rFonts w:ascii="Cambria Math" w:hAnsi="Cambria Math"/>
                <w:color w:val="000000" w:themeColor="text1"/>
                <w:sz w:val="22"/>
                <w:szCs w:val="22"/>
                <w:lang w:eastAsia="ko-KR"/>
              </w:rPr>
            </m:ctrlPr>
          </m:sSupPr>
          <m:e>
            <m:d>
              <m:dPr>
                <m:begChr m:val="‖"/>
                <m:endChr m:val="‖"/>
                <m:ctrlPr>
                  <w:rPr>
                    <w:rFonts w:ascii="Cambria Math" w:hAnsi="Cambria Math"/>
                    <w:color w:val="000000" w:themeColor="text1"/>
                    <w:sz w:val="22"/>
                    <w:szCs w:val="22"/>
                    <w:lang w:eastAsia="ko-KR"/>
                  </w:rPr>
                </m:ctrlPr>
              </m:dPr>
              <m:e>
                <m:sSub>
                  <m:sSubPr>
                    <m:ctrlPr>
                      <w:rPr>
                        <w:rFonts w:ascii="Cambria Math" w:hAnsi="Cambria Math"/>
                        <w:color w:val="000000" w:themeColor="text1"/>
                        <w:sz w:val="22"/>
                        <w:szCs w:val="22"/>
                        <w:lang w:eastAsia="ko-KR"/>
                      </w:rPr>
                    </m:ctrlPr>
                  </m:sSubPr>
                  <m:e>
                    <m:r>
                      <m:rPr>
                        <m:sty m:val="bi"/>
                      </m:rPr>
                      <w:rPr>
                        <w:rFonts w:ascii="Cambria Math" w:hAnsi="Cambria Math"/>
                        <w:color w:val="000000" w:themeColor="text1"/>
                        <w:sz w:val="22"/>
                        <w:szCs w:val="22"/>
                        <w:lang w:eastAsia="ko-KR"/>
                      </w:rPr>
                      <m:t>H</m:t>
                    </m:r>
                  </m:e>
                  <m:sub>
                    <m:r>
                      <m:rPr>
                        <m:sty m:val="bi"/>
                      </m:rPr>
                      <w:rPr>
                        <w:rFonts w:ascii="Cambria Math" w:hAnsi="Cambria Math"/>
                        <w:color w:val="000000" w:themeColor="text1"/>
                        <w:sz w:val="22"/>
                        <w:szCs w:val="22"/>
                        <w:lang w:eastAsia="ko-KR"/>
                      </w:rPr>
                      <m:t>Actual</m:t>
                    </m:r>
                  </m:sub>
                </m:sSub>
                <m:r>
                  <w:rPr>
                    <w:rFonts w:ascii="Cambria Math" w:hAnsi="Cambria Math"/>
                    <w:color w:val="000000" w:themeColor="text1"/>
                    <w:sz w:val="22"/>
                    <w:szCs w:val="22"/>
                    <w:lang w:eastAsia="ko-KR"/>
                  </w:rPr>
                  <m:t xml:space="preserve"> </m:t>
                </m:r>
                <m:acc>
                  <m:accPr>
                    <m:chr m:val="^"/>
                    <m:ctrlPr>
                      <w:rPr>
                        <w:rFonts w:ascii="Cambria Math" w:hAnsi="Cambria Math"/>
                        <w:color w:val="000000" w:themeColor="text1"/>
                        <w:sz w:val="22"/>
                        <w:szCs w:val="22"/>
                        <w:lang w:eastAsia="ko-KR"/>
                      </w:rPr>
                    </m:ctrlPr>
                  </m:accPr>
                  <m:e>
                    <m:r>
                      <m:rPr>
                        <m:sty m:val="bi"/>
                      </m:rPr>
                      <w:rPr>
                        <w:rFonts w:ascii="Cambria Math" w:hAnsi="Cambria Math"/>
                        <w:color w:val="000000" w:themeColor="text1"/>
                        <w:sz w:val="22"/>
                        <w:szCs w:val="22"/>
                        <w:lang w:eastAsia="ko-KR"/>
                      </w:rPr>
                      <m:t>v</m:t>
                    </m:r>
                  </m:e>
                </m:acc>
              </m:e>
            </m:d>
          </m:e>
          <m:sup>
            <m:r>
              <m:rPr>
                <m:sty m:val="bi"/>
              </m:rPr>
              <w:rPr>
                <w:rFonts w:ascii="Cambria Math" w:hAnsi="Cambria Math"/>
                <w:color w:val="000000" w:themeColor="text1"/>
                <w:sz w:val="22"/>
                <w:szCs w:val="22"/>
                <w:lang w:eastAsia="ko-KR"/>
              </w:rPr>
              <m:t>2</m:t>
            </m:r>
          </m:sup>
        </m:sSup>
      </m:oMath>
      <w:r w:rsidRPr="001A4EDA">
        <w:rPr>
          <w:color w:val="000000" w:themeColor="text1"/>
          <w:sz w:val="22"/>
          <w:szCs w:val="22"/>
          <w:lang w:eastAsia="ko-KR"/>
        </w:rPr>
        <w:t xml:space="preserve"> </w:t>
      </w:r>
    </w:p>
    <w:p w14:paraId="32E5C911" w14:textId="4A4B8AFF" w:rsidR="001A4EDA" w:rsidRPr="001A4EDA" w:rsidRDefault="001A4EDA" w:rsidP="001A4EDA">
      <w:pPr>
        <w:pStyle w:val="ListParagraph"/>
        <w:numPr>
          <w:ilvl w:val="0"/>
          <w:numId w:val="63"/>
        </w:numPr>
        <w:ind w:leftChars="0"/>
        <w:rPr>
          <w:sz w:val="22"/>
          <w:szCs w:val="22"/>
        </w:rPr>
      </w:pPr>
      <m:oMath>
        <m:r>
          <m:rPr>
            <m:sty m:val="bi"/>
          </m:rPr>
          <w:rPr>
            <w:rFonts w:ascii="Cambria Math" w:hAnsi="Cambria Math"/>
            <w:color w:val="000000" w:themeColor="text1"/>
            <w:sz w:val="22"/>
            <w:szCs w:val="22"/>
            <w:lang w:eastAsia="ko-KR"/>
          </w:rPr>
          <m:t>KP</m:t>
        </m:r>
        <m:sSub>
          <m:sSubPr>
            <m:ctrlPr>
              <w:rPr>
                <w:rFonts w:ascii="Cambria Math" w:hAnsi="Cambria Math"/>
                <w:color w:val="000000" w:themeColor="text1"/>
                <w:sz w:val="22"/>
                <w:szCs w:val="22"/>
                <w:lang w:eastAsia="ko-KR"/>
              </w:rPr>
            </m:ctrlPr>
          </m:sSubPr>
          <m:e>
            <m:r>
              <m:rPr>
                <m:sty m:val="bi"/>
              </m:rPr>
              <w:rPr>
                <w:rFonts w:ascii="Cambria Math" w:hAnsi="Cambria Math"/>
                <w:color w:val="000000" w:themeColor="text1"/>
                <w:sz w:val="22"/>
                <w:szCs w:val="22"/>
                <w:lang w:eastAsia="ko-KR"/>
              </w:rPr>
              <m:t>I</m:t>
            </m:r>
          </m:e>
          <m:sub>
            <m:r>
              <m:rPr>
                <m:sty m:val="bi"/>
              </m:rPr>
              <w:rPr>
                <w:rFonts w:ascii="Cambria Math" w:hAnsi="Cambria Math"/>
                <w:color w:val="000000" w:themeColor="text1"/>
                <w:sz w:val="22"/>
                <w:szCs w:val="22"/>
                <w:lang w:eastAsia="ko-KR"/>
              </w:rPr>
              <m:t>Reference</m:t>
            </m:r>
          </m:sub>
        </m:sSub>
        <m:r>
          <w:rPr>
            <w:rFonts w:ascii="Cambria Math" w:hAnsi="Cambria Math"/>
            <w:color w:val="000000" w:themeColor="text1"/>
            <w:sz w:val="22"/>
            <w:szCs w:val="22"/>
            <w:lang w:eastAsia="ko-KR"/>
          </w:rPr>
          <m:t>=</m:t>
        </m:r>
        <m:sSup>
          <m:sSupPr>
            <m:ctrlPr>
              <w:rPr>
                <w:rFonts w:ascii="Cambria Math" w:hAnsi="Cambria Math"/>
                <w:color w:val="000000" w:themeColor="text1"/>
                <w:sz w:val="22"/>
                <w:szCs w:val="22"/>
                <w:lang w:eastAsia="ko-KR"/>
              </w:rPr>
            </m:ctrlPr>
          </m:sSupPr>
          <m:e>
            <m:d>
              <m:dPr>
                <m:begChr m:val="‖"/>
                <m:endChr m:val="‖"/>
                <m:ctrlPr>
                  <w:rPr>
                    <w:rFonts w:ascii="Cambria Math" w:hAnsi="Cambria Math"/>
                    <w:color w:val="000000" w:themeColor="text1"/>
                    <w:sz w:val="22"/>
                    <w:szCs w:val="22"/>
                    <w:lang w:eastAsia="ko-KR"/>
                  </w:rPr>
                </m:ctrlPr>
              </m:dPr>
              <m:e>
                <m:sSub>
                  <m:sSubPr>
                    <m:ctrlPr>
                      <w:rPr>
                        <w:rFonts w:ascii="Cambria Math" w:hAnsi="Cambria Math"/>
                        <w:color w:val="000000" w:themeColor="text1"/>
                        <w:sz w:val="22"/>
                        <w:szCs w:val="22"/>
                        <w:lang w:eastAsia="ko-KR"/>
                      </w:rPr>
                    </m:ctrlPr>
                  </m:sSubPr>
                  <m:e>
                    <m:r>
                      <m:rPr>
                        <m:sty m:val="bi"/>
                      </m:rPr>
                      <w:rPr>
                        <w:rFonts w:ascii="Cambria Math" w:hAnsi="Cambria Math"/>
                        <w:color w:val="000000" w:themeColor="text1"/>
                        <w:sz w:val="22"/>
                        <w:szCs w:val="22"/>
                        <w:lang w:eastAsia="ko-KR"/>
                      </w:rPr>
                      <m:t>H</m:t>
                    </m:r>
                  </m:e>
                  <m:sub>
                    <m:r>
                      <m:rPr>
                        <m:sty m:val="bi"/>
                      </m:rPr>
                      <w:rPr>
                        <w:rFonts w:ascii="Cambria Math" w:hAnsi="Cambria Math"/>
                        <w:color w:val="000000" w:themeColor="text1"/>
                        <w:sz w:val="22"/>
                        <w:szCs w:val="22"/>
                        <w:lang w:eastAsia="ko-KR"/>
                      </w:rPr>
                      <m:t>Actual</m:t>
                    </m:r>
                  </m:sub>
                </m:sSub>
                <m:r>
                  <w:rPr>
                    <w:rFonts w:ascii="Cambria Math" w:hAnsi="Cambria Math"/>
                    <w:color w:val="000000" w:themeColor="text1"/>
                    <w:sz w:val="22"/>
                    <w:szCs w:val="22"/>
                    <w:lang w:eastAsia="ko-KR"/>
                  </w:rPr>
                  <m:t xml:space="preserve"> </m:t>
                </m:r>
                <m:sSub>
                  <m:sSubPr>
                    <m:ctrlPr>
                      <w:rPr>
                        <w:rFonts w:ascii="Cambria Math" w:hAnsi="Cambria Math"/>
                        <w:i/>
                        <w:color w:val="000000" w:themeColor="text1"/>
                        <w:sz w:val="22"/>
                        <w:szCs w:val="22"/>
                        <w:lang w:eastAsia="ko-KR"/>
                      </w:rPr>
                    </m:ctrlPr>
                  </m:sSubPr>
                  <m:e>
                    <m:r>
                      <w:rPr>
                        <w:rFonts w:ascii="Cambria Math" w:hAnsi="Cambria Math"/>
                        <w:color w:val="000000" w:themeColor="text1"/>
                        <w:sz w:val="22"/>
                        <w:szCs w:val="22"/>
                        <w:lang w:eastAsia="ko-KR"/>
                      </w:rPr>
                      <m:t>v</m:t>
                    </m:r>
                  </m:e>
                  <m:sub>
                    <m:r>
                      <w:rPr>
                        <w:rFonts w:ascii="Cambria Math" w:hAnsi="Cambria Math"/>
                        <w:color w:val="000000" w:themeColor="text1"/>
                        <w:sz w:val="22"/>
                        <w:szCs w:val="22"/>
                        <w:lang w:eastAsia="ko-KR"/>
                      </w:rPr>
                      <m:t>cb</m:t>
                    </m:r>
                  </m:sub>
                </m:sSub>
              </m:e>
            </m:d>
          </m:e>
          <m:sup>
            <m:r>
              <m:rPr>
                <m:sty m:val="bi"/>
              </m:rPr>
              <w:rPr>
                <w:rFonts w:ascii="Cambria Math" w:hAnsi="Cambria Math"/>
                <w:color w:val="000000" w:themeColor="text1"/>
                <w:sz w:val="22"/>
                <w:szCs w:val="22"/>
                <w:lang w:eastAsia="ko-KR"/>
              </w:rPr>
              <m:t>2</m:t>
            </m:r>
          </m:sup>
        </m:sSup>
      </m:oMath>
      <w:r w:rsidRPr="001A4EDA">
        <w:rPr>
          <w:rFonts w:eastAsia="SimSun"/>
          <w:color w:val="000000" w:themeColor="text1"/>
          <w:sz w:val="22"/>
          <w:szCs w:val="22"/>
        </w:rPr>
        <w:t>,</w:t>
      </w:r>
      <w:r w:rsidRPr="001A4EDA">
        <w:rPr>
          <w:bCs/>
          <w:iCs/>
          <w:color w:val="000000" w:themeColor="text1"/>
          <w:sz w:val="22"/>
          <w:szCs w:val="22"/>
          <w:lang w:eastAsia="ko-KR"/>
        </w:rPr>
        <w:t xml:space="preserve"> </w:t>
      </w:r>
    </w:p>
    <w:p w14:paraId="7659EBDC" w14:textId="158498AA" w:rsidR="001A4EDA" w:rsidRPr="001A4EDA" w:rsidRDefault="001A4EDA" w:rsidP="001A4EDA">
      <w:pPr>
        <w:rPr>
          <w:sz w:val="22"/>
          <w:szCs w:val="22"/>
        </w:rPr>
      </w:pPr>
      <w:r>
        <w:rPr>
          <w:sz w:val="22"/>
          <w:szCs w:val="22"/>
        </w:rPr>
        <w:t>w</w:t>
      </w:r>
      <w:r w:rsidRPr="001A4EDA">
        <w:rPr>
          <w:sz w:val="22"/>
          <w:szCs w:val="22"/>
        </w:rPr>
        <w:t>here</w:t>
      </w:r>
      <w:r>
        <w:rPr>
          <w:sz w:val="22"/>
          <w:szCs w:val="22"/>
        </w:rPr>
        <w:t xml:space="preserve"> </w:t>
      </w:r>
      <m:oMath>
        <m:sSub>
          <m:sSubPr>
            <m:ctrlPr>
              <w:rPr>
                <w:rFonts w:ascii="Cambria Math" w:hAnsi="Cambria Math"/>
                <w:color w:val="000000" w:themeColor="text1"/>
                <w:sz w:val="22"/>
                <w:szCs w:val="22"/>
                <w:lang w:eastAsia="ko-KR"/>
              </w:rPr>
            </m:ctrlPr>
          </m:sSubPr>
          <m:e>
            <m:r>
              <m:rPr>
                <m:sty m:val="bi"/>
              </m:rPr>
              <w:rPr>
                <w:rFonts w:ascii="Cambria Math" w:hAnsi="Cambria Math"/>
                <w:color w:val="000000" w:themeColor="text1"/>
                <w:sz w:val="22"/>
                <w:szCs w:val="22"/>
                <w:lang w:eastAsia="ko-KR"/>
              </w:rPr>
              <m:t>H</m:t>
            </m:r>
          </m:e>
          <m:sub>
            <m:r>
              <m:rPr>
                <m:sty m:val="bi"/>
              </m:rPr>
              <w:rPr>
                <w:rFonts w:ascii="Cambria Math" w:hAnsi="Cambria Math"/>
                <w:color w:val="000000" w:themeColor="text1"/>
                <w:sz w:val="22"/>
                <w:szCs w:val="22"/>
                <w:lang w:eastAsia="ko-KR"/>
              </w:rPr>
              <m:t>Actual</m:t>
            </m:r>
          </m:sub>
        </m:sSub>
      </m:oMath>
      <w:r w:rsidRPr="001A4EDA">
        <w:rPr>
          <w:sz w:val="22"/>
          <w:szCs w:val="22"/>
        </w:rPr>
        <w:t xml:space="preserve"> </w:t>
      </w:r>
      <w:r>
        <w:rPr>
          <w:sz w:val="22"/>
          <w:szCs w:val="22"/>
        </w:rPr>
        <w:t xml:space="preserve">is </w:t>
      </w:r>
      <w:r w:rsidRPr="001A4EDA">
        <w:rPr>
          <w:sz w:val="22"/>
          <w:szCs w:val="22"/>
        </w:rPr>
        <w:t>the actual channel matrix</w:t>
      </w:r>
      <w:r>
        <w:rPr>
          <w:sz w:val="22"/>
          <w:szCs w:val="22"/>
        </w:rPr>
        <w:t xml:space="preserve"> at T</w:t>
      </w:r>
      <w:r w:rsidRPr="001A4EDA">
        <w:rPr>
          <w:sz w:val="22"/>
          <w:szCs w:val="22"/>
          <w:vertAlign w:val="subscript"/>
        </w:rPr>
        <w:t>1</w:t>
      </w:r>
      <w:r w:rsidRPr="001A4EDA">
        <w:rPr>
          <w:sz w:val="22"/>
          <w:szCs w:val="22"/>
        </w:rPr>
        <w:t xml:space="preserve">, </w:t>
      </w:r>
      <w:r>
        <w:rPr>
          <w:sz w:val="22"/>
          <w:szCs w:val="22"/>
        </w:rPr>
        <w:t xml:space="preserve"> </w:t>
      </w:r>
      <m:oMath>
        <m:acc>
          <m:accPr>
            <m:chr m:val="^"/>
            <m:ctrlPr>
              <w:rPr>
                <w:rFonts w:ascii="Cambria Math" w:hAnsi="Cambria Math"/>
                <w:color w:val="000000" w:themeColor="text1"/>
                <w:sz w:val="22"/>
                <w:szCs w:val="22"/>
                <w:lang w:eastAsia="ko-KR"/>
              </w:rPr>
            </m:ctrlPr>
          </m:accPr>
          <m:e>
            <m:r>
              <m:rPr>
                <m:sty m:val="bi"/>
              </m:rPr>
              <w:rPr>
                <w:rFonts w:ascii="Cambria Math" w:hAnsi="Cambria Math"/>
                <w:color w:val="000000" w:themeColor="text1"/>
                <w:sz w:val="22"/>
                <w:szCs w:val="22"/>
                <w:lang w:eastAsia="ko-KR"/>
              </w:rPr>
              <m:t>v</m:t>
            </m:r>
          </m:e>
        </m:acc>
      </m:oMath>
      <w:r>
        <w:rPr>
          <w:color w:val="000000" w:themeColor="text1"/>
          <w:sz w:val="22"/>
          <w:szCs w:val="22"/>
          <w:lang w:eastAsia="ko-KR"/>
        </w:rPr>
        <w:t xml:space="preserve"> </w:t>
      </w:r>
      <w:r w:rsidRPr="001A4EDA">
        <w:rPr>
          <w:sz w:val="22"/>
          <w:szCs w:val="22"/>
        </w:rPr>
        <w:t>is the precoder derived from AI/ML-reconstructed CSI, and</w:t>
      </w:r>
      <w:r>
        <w:rPr>
          <w:sz w:val="22"/>
          <w:szCs w:val="22"/>
        </w:rPr>
        <w:t xml:space="preserve"> </w:t>
      </w:r>
      <m:oMath>
        <m:sSub>
          <m:sSubPr>
            <m:ctrlPr>
              <w:rPr>
                <w:rFonts w:ascii="Cambria Math" w:hAnsi="Cambria Math"/>
                <w:i/>
                <w:color w:val="000000" w:themeColor="text1"/>
                <w:sz w:val="22"/>
                <w:szCs w:val="22"/>
                <w:lang w:eastAsia="ko-KR"/>
              </w:rPr>
            </m:ctrlPr>
          </m:sSubPr>
          <m:e>
            <m:r>
              <w:rPr>
                <w:rFonts w:ascii="Cambria Math" w:hAnsi="Cambria Math"/>
                <w:color w:val="000000" w:themeColor="text1"/>
                <w:sz w:val="22"/>
                <w:szCs w:val="22"/>
                <w:lang w:eastAsia="ko-KR"/>
              </w:rPr>
              <m:t>v</m:t>
            </m:r>
          </m:e>
          <m:sub>
            <m:r>
              <w:rPr>
                <w:rFonts w:ascii="Cambria Math" w:hAnsi="Cambria Math"/>
                <w:color w:val="000000" w:themeColor="text1"/>
                <w:sz w:val="22"/>
                <w:szCs w:val="22"/>
                <w:lang w:eastAsia="ko-KR"/>
              </w:rPr>
              <m:t>cb</m:t>
            </m:r>
          </m:sub>
        </m:sSub>
      </m:oMath>
      <w:r w:rsidRPr="001A4EDA">
        <w:rPr>
          <w:sz w:val="22"/>
          <w:szCs w:val="22"/>
        </w:rPr>
        <w:t xml:space="preserve"> is the precoder computed using the legacy codebook (e.g., e-Type 2). Both KPIs are averaged over subbands.</w:t>
      </w:r>
    </w:p>
    <w:p w14:paraId="581FF07D" w14:textId="77777777" w:rsidR="001A4EDA" w:rsidRDefault="001A4EDA" w:rsidP="001A4EDA">
      <w:pPr>
        <w:rPr>
          <w:sz w:val="22"/>
          <w:szCs w:val="22"/>
        </w:rPr>
      </w:pPr>
    </w:p>
    <w:p w14:paraId="72BA3C86" w14:textId="664C7B7D" w:rsidR="001A4EDA" w:rsidRPr="001A4EDA" w:rsidRDefault="001A4EDA" w:rsidP="001A4EDA">
      <w:pPr>
        <w:rPr>
          <w:sz w:val="22"/>
          <w:szCs w:val="22"/>
        </w:rPr>
      </w:pPr>
      <w:r w:rsidRPr="001A4EDA">
        <w:rPr>
          <w:sz w:val="22"/>
          <w:szCs w:val="22"/>
        </w:rPr>
        <w:lastRenderedPageBreak/>
        <w:t>Finally, the comparison of</w:t>
      </w:r>
      <w:r w:rsidR="002C5C8D">
        <w:rPr>
          <w:sz w:val="22"/>
          <w:szCs w:val="22"/>
        </w:rPr>
        <w:t xml:space="preserve"> </w:t>
      </w:r>
      <m:oMath>
        <m:r>
          <m:rPr>
            <m:sty m:val="bi"/>
          </m:rPr>
          <w:rPr>
            <w:rFonts w:ascii="Cambria Math" w:hAnsi="Cambria Math"/>
            <w:color w:val="000000" w:themeColor="text1"/>
            <w:sz w:val="22"/>
            <w:szCs w:val="22"/>
            <w:lang w:eastAsia="ko-KR"/>
          </w:rPr>
          <m:t>KP</m:t>
        </m:r>
        <m:sSub>
          <m:sSubPr>
            <m:ctrlPr>
              <w:rPr>
                <w:rFonts w:ascii="Cambria Math" w:hAnsi="Cambria Math"/>
                <w:color w:val="000000" w:themeColor="text1"/>
                <w:sz w:val="22"/>
                <w:szCs w:val="22"/>
                <w:lang w:eastAsia="ko-KR"/>
              </w:rPr>
            </m:ctrlPr>
          </m:sSubPr>
          <m:e>
            <m:r>
              <m:rPr>
                <m:sty m:val="bi"/>
              </m:rPr>
              <w:rPr>
                <w:rFonts w:ascii="Cambria Math" w:hAnsi="Cambria Math"/>
                <w:color w:val="000000" w:themeColor="text1"/>
                <w:sz w:val="22"/>
                <w:szCs w:val="22"/>
                <w:lang w:eastAsia="ko-KR"/>
              </w:rPr>
              <m:t>I</m:t>
            </m:r>
          </m:e>
          <m:sub>
            <m:r>
              <m:rPr>
                <m:sty m:val="bi"/>
              </m:rPr>
              <w:rPr>
                <w:rFonts w:ascii="Cambria Math" w:hAnsi="Cambria Math"/>
                <w:color w:val="000000" w:themeColor="text1"/>
                <w:sz w:val="22"/>
                <w:szCs w:val="22"/>
                <w:lang w:eastAsia="ko-KR"/>
              </w:rPr>
              <m:t>Reference</m:t>
            </m:r>
          </m:sub>
        </m:sSub>
      </m:oMath>
      <w:r w:rsidR="002C5C8D" w:rsidRPr="00FA0F13">
        <w:rPr>
          <w:rFonts w:eastAsia="SimSun"/>
          <w:color w:val="000000" w:themeColor="text1"/>
          <w:sz w:val="22"/>
          <w:szCs w:val="22"/>
        </w:rPr>
        <w:t xml:space="preserve"> and </w:t>
      </w:r>
      <m:oMath>
        <m:r>
          <m:rPr>
            <m:sty m:val="bi"/>
          </m:rPr>
          <w:rPr>
            <w:rFonts w:ascii="Cambria Math" w:hAnsi="Cambria Math"/>
            <w:color w:val="000000" w:themeColor="text1"/>
            <w:sz w:val="22"/>
            <w:szCs w:val="22"/>
            <w:lang w:eastAsia="ko-KR"/>
          </w:rPr>
          <m:t>KP</m:t>
        </m:r>
        <m:sSub>
          <m:sSubPr>
            <m:ctrlPr>
              <w:rPr>
                <w:rFonts w:ascii="Cambria Math" w:hAnsi="Cambria Math"/>
                <w:color w:val="000000" w:themeColor="text1"/>
                <w:sz w:val="22"/>
                <w:szCs w:val="22"/>
                <w:lang w:eastAsia="ko-KR"/>
              </w:rPr>
            </m:ctrlPr>
          </m:sSubPr>
          <m:e>
            <m:r>
              <m:rPr>
                <m:sty m:val="bi"/>
              </m:rPr>
              <w:rPr>
                <w:rFonts w:ascii="Cambria Math" w:hAnsi="Cambria Math"/>
                <w:color w:val="000000" w:themeColor="text1"/>
                <w:sz w:val="22"/>
                <w:szCs w:val="22"/>
                <w:lang w:eastAsia="ko-KR"/>
              </w:rPr>
              <m:t>I</m:t>
            </m:r>
          </m:e>
          <m:sub>
            <m:r>
              <m:rPr>
                <m:sty m:val="bi"/>
              </m:rPr>
              <w:rPr>
                <w:rFonts w:ascii="Cambria Math" w:hAnsi="Cambria Math"/>
                <w:color w:val="000000" w:themeColor="text1"/>
                <w:sz w:val="22"/>
                <w:szCs w:val="22"/>
                <w:lang w:eastAsia="ko-KR"/>
              </w:rPr>
              <m:t>Actual</m:t>
            </m:r>
          </m:sub>
        </m:sSub>
      </m:oMath>
      <w:r w:rsidR="002C5C8D" w:rsidRPr="00FA0F13">
        <w:rPr>
          <w:rFonts w:eastAsia="SimSun"/>
          <w:color w:val="000000" w:themeColor="text1"/>
          <w:sz w:val="22"/>
          <w:szCs w:val="22"/>
        </w:rPr>
        <w:t xml:space="preserve"> </w:t>
      </w:r>
      <w:r w:rsidRPr="001A4EDA">
        <w:rPr>
          <w:sz w:val="22"/>
          <w:szCs w:val="22"/>
        </w:rPr>
        <w:t>forms the basis for evaluating and deciding whether the AI-based approach offers a performance advantage.</w:t>
      </w:r>
    </w:p>
    <w:p w14:paraId="5D9AC860" w14:textId="77777777" w:rsidR="001A4EDA" w:rsidRDefault="001A4EDA" w:rsidP="005C30A2">
      <w:pPr>
        <w:rPr>
          <w:sz w:val="22"/>
          <w:szCs w:val="22"/>
        </w:rPr>
      </w:pPr>
    </w:p>
    <w:p w14:paraId="1343A3E3" w14:textId="77777777" w:rsidR="005C30A2" w:rsidRDefault="005C30A2" w:rsidP="005C30A2">
      <w:pPr>
        <w:rPr>
          <w:sz w:val="22"/>
          <w:szCs w:val="22"/>
        </w:rPr>
      </w:pPr>
      <w:r>
        <w:rPr>
          <w:sz w:val="22"/>
          <w:szCs w:val="22"/>
        </w:rPr>
        <w:t xml:space="preserve">  </w:t>
      </w:r>
    </w:p>
    <w:p w14:paraId="42984606" w14:textId="77777777" w:rsidR="004D5774" w:rsidRDefault="005C30A2" w:rsidP="007D660D">
      <w:pPr>
        <w:keepNext/>
        <w:jc w:val="center"/>
      </w:pPr>
      <w:r w:rsidRPr="0032705A">
        <w:rPr>
          <w:noProof/>
          <w:sz w:val="22"/>
          <w:szCs w:val="22"/>
        </w:rPr>
        <w:drawing>
          <wp:inline distT="0" distB="0" distL="0" distR="0" wp14:anchorId="22A39154" wp14:editId="780AF7AA">
            <wp:extent cx="3994879" cy="1582893"/>
            <wp:effectExtent l="0" t="0" r="0" b="5080"/>
            <wp:docPr id="1431787679" name="Picture 1" descr="A black background with blue and orang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787679" name="Picture 1" descr="A black background with blue and orange rectangles&#10;&#10;Description automatically generated"/>
                    <pic:cNvPicPr/>
                  </pic:nvPicPr>
                  <pic:blipFill>
                    <a:blip r:embed="rId7"/>
                    <a:stretch>
                      <a:fillRect/>
                    </a:stretch>
                  </pic:blipFill>
                  <pic:spPr>
                    <a:xfrm>
                      <a:off x="0" y="0"/>
                      <a:ext cx="4046438" cy="1603322"/>
                    </a:xfrm>
                    <a:prstGeom prst="rect">
                      <a:avLst/>
                    </a:prstGeom>
                  </pic:spPr>
                </pic:pic>
              </a:graphicData>
            </a:graphic>
          </wp:inline>
        </w:drawing>
      </w:r>
    </w:p>
    <w:p w14:paraId="24F304AC" w14:textId="2DD0FB1B" w:rsidR="005C30A2" w:rsidRPr="004D5774" w:rsidRDefault="004D5774" w:rsidP="007D660D">
      <w:pPr>
        <w:pStyle w:val="Caption"/>
        <w:rPr>
          <w:sz w:val="22"/>
          <w:szCs w:val="22"/>
        </w:rPr>
      </w:pPr>
      <w:bookmarkStart w:id="2" w:name="_Ref209530541"/>
      <w:r w:rsidRPr="007D660D">
        <w:rPr>
          <w:b w:val="0"/>
          <w:bCs w:val="0"/>
          <w:sz w:val="22"/>
          <w:szCs w:val="22"/>
        </w:rPr>
        <w:t xml:space="preserve">Figure </w:t>
      </w:r>
      <w:r w:rsidRPr="007D660D">
        <w:rPr>
          <w:b w:val="0"/>
          <w:bCs w:val="0"/>
          <w:sz w:val="22"/>
          <w:szCs w:val="22"/>
        </w:rPr>
        <w:fldChar w:fldCharType="begin"/>
      </w:r>
      <w:r w:rsidRPr="007D660D">
        <w:rPr>
          <w:b w:val="0"/>
          <w:bCs w:val="0"/>
          <w:sz w:val="22"/>
          <w:szCs w:val="22"/>
        </w:rPr>
        <w:instrText xml:space="preserve"> SEQ Figure \* ARABIC </w:instrText>
      </w:r>
      <w:r w:rsidRPr="007D660D">
        <w:rPr>
          <w:b w:val="0"/>
          <w:bCs w:val="0"/>
          <w:sz w:val="22"/>
          <w:szCs w:val="22"/>
        </w:rPr>
        <w:fldChar w:fldCharType="separate"/>
      </w:r>
      <w:r w:rsidRPr="007D660D">
        <w:rPr>
          <w:b w:val="0"/>
          <w:bCs w:val="0"/>
          <w:noProof/>
          <w:sz w:val="22"/>
          <w:szCs w:val="22"/>
        </w:rPr>
        <w:t>2</w:t>
      </w:r>
      <w:r w:rsidRPr="007D660D">
        <w:rPr>
          <w:b w:val="0"/>
          <w:bCs w:val="0"/>
          <w:sz w:val="22"/>
          <w:szCs w:val="22"/>
        </w:rPr>
        <w:fldChar w:fldCharType="end"/>
      </w:r>
      <w:bookmarkEnd w:id="2"/>
      <w:r w:rsidRPr="007D660D">
        <w:rPr>
          <w:b w:val="0"/>
          <w:bCs w:val="0"/>
          <w:sz w:val="22"/>
          <w:szCs w:val="22"/>
        </w:rPr>
        <w:t>: Example of CSI-RS or DMRS transmission for performance monitoring.</w:t>
      </w:r>
    </w:p>
    <w:p w14:paraId="5DC37CDA" w14:textId="71053F32" w:rsidR="00A5550C" w:rsidRPr="00A5550C" w:rsidRDefault="00A5550C" w:rsidP="00A5550C">
      <w:pPr>
        <w:rPr>
          <w:sz w:val="22"/>
          <w:szCs w:val="22"/>
        </w:rPr>
      </w:pPr>
      <w:r w:rsidRPr="00A5550C">
        <w:rPr>
          <w:sz w:val="22"/>
          <w:szCs w:val="22"/>
        </w:rPr>
        <w:t>For UE-side performance monitoring, the timing of when the UE should trigger a report to the network requires further study. The UE should not immediately request a fallback to legacy feedback for every instance where the AI-based equivalent SNR is lower than the legacy-based SNR. Instead, a more robust mechanism</w:t>
      </w:r>
      <w:r>
        <w:rPr>
          <w:sz w:val="22"/>
          <w:szCs w:val="22"/>
        </w:rPr>
        <w:t xml:space="preserve"> </w:t>
      </w:r>
      <w:r w:rsidRPr="00A5550C">
        <w:rPr>
          <w:sz w:val="22"/>
          <w:szCs w:val="22"/>
        </w:rPr>
        <w:t>such as an averaging method or threshold-based approach</w:t>
      </w:r>
      <w:r>
        <w:rPr>
          <w:sz w:val="22"/>
          <w:szCs w:val="22"/>
        </w:rPr>
        <w:t xml:space="preserve"> </w:t>
      </w:r>
      <w:r w:rsidRPr="00A5550C">
        <w:rPr>
          <w:sz w:val="22"/>
          <w:szCs w:val="22"/>
        </w:rPr>
        <w:t xml:space="preserve">should be considered. </w:t>
      </w:r>
      <w:proofErr w:type="gramStart"/>
      <w:r w:rsidRPr="00A5550C">
        <w:rPr>
          <w:sz w:val="22"/>
          <w:szCs w:val="22"/>
        </w:rPr>
        <w:t>Similar to</w:t>
      </w:r>
      <w:proofErr w:type="gramEnd"/>
      <w:r w:rsidRPr="00A5550C">
        <w:rPr>
          <w:sz w:val="22"/>
          <w:szCs w:val="22"/>
        </w:rPr>
        <w:t xml:space="preserve"> techniques used in Radio Link Failure (RLF) or Beam Failure Detection (BFD), options like evaluation windows or counter-based schemes could be explored to ensure stability and avoid unnecessary fallback signaling.</w:t>
      </w:r>
    </w:p>
    <w:p w14:paraId="4A3F81B3" w14:textId="77777777" w:rsidR="00A5550C" w:rsidRPr="0063609A" w:rsidRDefault="00A5550C" w:rsidP="005C30A2">
      <w:pPr>
        <w:rPr>
          <w:sz w:val="22"/>
          <w:szCs w:val="22"/>
        </w:rPr>
      </w:pPr>
    </w:p>
    <w:p w14:paraId="461DB882" w14:textId="77777777" w:rsidR="005C30A2" w:rsidRDefault="005C30A2" w:rsidP="005C30A2">
      <w:pPr>
        <w:rPr>
          <w:b/>
          <w:bCs/>
          <w:sz w:val="22"/>
          <w:szCs w:val="22"/>
        </w:rPr>
      </w:pPr>
    </w:p>
    <w:p w14:paraId="0C8A6F9B" w14:textId="079710C5" w:rsidR="005C30A2" w:rsidRDefault="005C30A2" w:rsidP="005C30A2">
      <w:pPr>
        <w:rPr>
          <w:b/>
          <w:bCs/>
          <w:sz w:val="22"/>
          <w:szCs w:val="22"/>
        </w:rPr>
      </w:pPr>
      <w:r w:rsidRPr="00F3271C">
        <w:rPr>
          <w:b/>
          <w:bCs/>
          <w:sz w:val="22"/>
          <w:szCs w:val="22"/>
        </w:rPr>
        <w:t xml:space="preserve">Observation </w:t>
      </w:r>
      <w:r w:rsidR="00A66056">
        <w:rPr>
          <w:b/>
          <w:bCs/>
          <w:sz w:val="22"/>
          <w:szCs w:val="22"/>
        </w:rPr>
        <w:t>1</w:t>
      </w:r>
      <w:r w:rsidRPr="00F3271C">
        <w:rPr>
          <w:b/>
          <w:bCs/>
          <w:sz w:val="22"/>
          <w:szCs w:val="22"/>
        </w:rPr>
        <w:t xml:space="preserve">: </w:t>
      </w:r>
      <w:r>
        <w:rPr>
          <w:b/>
          <w:bCs/>
          <w:sz w:val="22"/>
          <w:szCs w:val="22"/>
        </w:rPr>
        <w:t xml:space="preserve">For UE side performance, NW implicitly transmit output CSI using </w:t>
      </w:r>
      <w:proofErr w:type="spellStart"/>
      <w:r>
        <w:rPr>
          <w:b/>
          <w:bCs/>
          <w:sz w:val="22"/>
          <w:szCs w:val="22"/>
        </w:rPr>
        <w:t>precoded</w:t>
      </w:r>
      <w:proofErr w:type="spellEnd"/>
      <w:r>
        <w:rPr>
          <w:b/>
          <w:bCs/>
          <w:sz w:val="22"/>
          <w:szCs w:val="22"/>
        </w:rPr>
        <w:t xml:space="preserve"> CSI-RS </w:t>
      </w:r>
      <w:r w:rsidR="00A66056">
        <w:rPr>
          <w:b/>
          <w:bCs/>
          <w:sz w:val="22"/>
          <w:szCs w:val="22"/>
        </w:rPr>
        <w:t xml:space="preserve">or DMRS </w:t>
      </w:r>
      <w:r>
        <w:rPr>
          <w:b/>
          <w:bCs/>
          <w:sz w:val="22"/>
          <w:szCs w:val="22"/>
        </w:rPr>
        <w:t>to the UE</w:t>
      </w:r>
      <w:r w:rsidR="00805602">
        <w:rPr>
          <w:b/>
          <w:bCs/>
          <w:sz w:val="22"/>
          <w:szCs w:val="22"/>
        </w:rPr>
        <w:t>,</w:t>
      </w:r>
      <w:r>
        <w:rPr>
          <w:b/>
          <w:bCs/>
          <w:sz w:val="22"/>
          <w:szCs w:val="22"/>
        </w:rPr>
        <w:t xml:space="preserve"> provides a simple and low-overhead solution. </w:t>
      </w:r>
      <w:r w:rsidR="00805602">
        <w:rPr>
          <w:b/>
          <w:bCs/>
          <w:sz w:val="22"/>
          <w:szCs w:val="22"/>
        </w:rPr>
        <w:t xml:space="preserve">In addition, comparing with legacy codebook based on defined </w:t>
      </w:r>
      <w:proofErr w:type="spellStart"/>
      <w:proofErr w:type="gramStart"/>
      <w:r w:rsidR="00805602">
        <w:rPr>
          <w:b/>
          <w:bCs/>
          <w:sz w:val="22"/>
          <w:szCs w:val="22"/>
        </w:rPr>
        <w:t>KPI</w:t>
      </w:r>
      <w:r w:rsidR="007839FC">
        <w:rPr>
          <w:b/>
          <w:bCs/>
          <w:sz w:val="22"/>
          <w:szCs w:val="22"/>
          <w:vertAlign w:val="subscript"/>
        </w:rPr>
        <w:t>codebook</w:t>
      </w:r>
      <w:proofErr w:type="spellEnd"/>
      <w:r w:rsidR="007839FC">
        <w:rPr>
          <w:b/>
          <w:bCs/>
          <w:sz w:val="22"/>
          <w:szCs w:val="22"/>
          <w:vertAlign w:val="subscript"/>
        </w:rPr>
        <w:t xml:space="preserve"> </w:t>
      </w:r>
      <w:r w:rsidR="00805602">
        <w:rPr>
          <w:b/>
          <w:bCs/>
          <w:sz w:val="22"/>
          <w:szCs w:val="22"/>
        </w:rPr>
        <w:t xml:space="preserve"> and</w:t>
      </w:r>
      <w:proofErr w:type="gramEnd"/>
      <w:r w:rsidR="00805602">
        <w:rPr>
          <w:b/>
          <w:bCs/>
          <w:sz w:val="22"/>
          <w:szCs w:val="22"/>
        </w:rPr>
        <w:t xml:space="preserve"> </w:t>
      </w:r>
      <w:proofErr w:type="spellStart"/>
      <w:r w:rsidR="00805602">
        <w:rPr>
          <w:b/>
          <w:bCs/>
          <w:sz w:val="22"/>
          <w:szCs w:val="22"/>
        </w:rPr>
        <w:t>KPI</w:t>
      </w:r>
      <w:r w:rsidR="00805602" w:rsidRPr="00805602">
        <w:rPr>
          <w:b/>
          <w:bCs/>
          <w:sz w:val="22"/>
          <w:szCs w:val="22"/>
          <w:vertAlign w:val="subscript"/>
        </w:rPr>
        <w:t>actual</w:t>
      </w:r>
      <w:proofErr w:type="spellEnd"/>
      <w:r w:rsidR="00805602">
        <w:rPr>
          <w:b/>
          <w:bCs/>
          <w:sz w:val="22"/>
          <w:szCs w:val="22"/>
        </w:rPr>
        <w:t xml:space="preserve"> can help to determine whether fall back decision is required.  </w:t>
      </w:r>
    </w:p>
    <w:p w14:paraId="25994BAA" w14:textId="77777777" w:rsidR="00805602" w:rsidRDefault="00805602" w:rsidP="005C30A2">
      <w:pPr>
        <w:rPr>
          <w:b/>
          <w:bCs/>
          <w:sz w:val="22"/>
          <w:szCs w:val="22"/>
        </w:rPr>
      </w:pPr>
    </w:p>
    <w:p w14:paraId="35D33F72" w14:textId="428E3816" w:rsidR="00A5550C" w:rsidRDefault="00A5550C" w:rsidP="005C30A2">
      <w:pPr>
        <w:rPr>
          <w:sz w:val="22"/>
          <w:szCs w:val="22"/>
        </w:rPr>
      </w:pPr>
      <w:r w:rsidRPr="00A5550C">
        <w:rPr>
          <w:sz w:val="22"/>
          <w:szCs w:val="22"/>
        </w:rPr>
        <w:t>For network-side performance monitoring, the network can trigger L3 reports containing ground truth CSI and CSI feedback to enable L3-based performance monitoring and root cause analysis. Additionally, these L3 reports can be initiated based on UE-side performance monitoring events, such as after a fallback request is triggered.</w:t>
      </w:r>
    </w:p>
    <w:p w14:paraId="1CA5F1AB" w14:textId="63F88291" w:rsidR="00805602" w:rsidRDefault="00805602" w:rsidP="005C30A2">
      <w:pPr>
        <w:rPr>
          <w:b/>
          <w:bCs/>
          <w:sz w:val="22"/>
          <w:szCs w:val="22"/>
        </w:rPr>
      </w:pPr>
      <w:r>
        <w:rPr>
          <w:sz w:val="22"/>
          <w:szCs w:val="22"/>
        </w:rPr>
        <w:t xml:space="preserve"> </w:t>
      </w:r>
    </w:p>
    <w:p w14:paraId="35E8370B" w14:textId="16E8E6F8" w:rsidR="005C30A2" w:rsidRDefault="005C30A2" w:rsidP="005C30A2">
      <w:pPr>
        <w:rPr>
          <w:b/>
          <w:bCs/>
          <w:sz w:val="22"/>
          <w:szCs w:val="22"/>
        </w:rPr>
      </w:pPr>
      <w:r>
        <w:rPr>
          <w:b/>
          <w:bCs/>
          <w:sz w:val="22"/>
          <w:szCs w:val="22"/>
        </w:rPr>
        <w:t xml:space="preserve">Proposal </w:t>
      </w:r>
      <w:r w:rsidR="00C55CFD">
        <w:rPr>
          <w:b/>
          <w:bCs/>
          <w:sz w:val="22"/>
          <w:szCs w:val="22"/>
        </w:rPr>
        <w:t>3</w:t>
      </w:r>
      <w:r>
        <w:rPr>
          <w:b/>
          <w:bCs/>
          <w:sz w:val="22"/>
          <w:szCs w:val="22"/>
        </w:rPr>
        <w:t xml:space="preserve">: For CSI compression using two-sided model, </w:t>
      </w:r>
      <w:r w:rsidR="00805602">
        <w:rPr>
          <w:b/>
          <w:bCs/>
          <w:sz w:val="22"/>
          <w:szCs w:val="22"/>
        </w:rPr>
        <w:t xml:space="preserve">support UE side performance monitoring with </w:t>
      </w:r>
      <w:r w:rsidR="00AB18C5">
        <w:rPr>
          <w:b/>
          <w:bCs/>
          <w:sz w:val="22"/>
          <w:szCs w:val="22"/>
        </w:rPr>
        <w:t>pre-coded RS using output CSI</w:t>
      </w:r>
      <w:r w:rsidR="007839FC">
        <w:rPr>
          <w:b/>
          <w:bCs/>
          <w:sz w:val="22"/>
          <w:szCs w:val="22"/>
        </w:rPr>
        <w:t>.</w:t>
      </w:r>
      <w:r>
        <w:rPr>
          <w:b/>
          <w:bCs/>
          <w:sz w:val="22"/>
          <w:szCs w:val="22"/>
        </w:rPr>
        <w:t xml:space="preserve"> </w:t>
      </w:r>
      <w:r w:rsidR="007839FC">
        <w:rPr>
          <w:b/>
          <w:bCs/>
          <w:sz w:val="22"/>
          <w:szCs w:val="22"/>
        </w:rPr>
        <w:t>D</w:t>
      </w:r>
      <w:r>
        <w:rPr>
          <w:b/>
          <w:bCs/>
          <w:sz w:val="22"/>
          <w:szCs w:val="22"/>
        </w:rPr>
        <w:t>efine monitoring KPI using precoding gain</w:t>
      </w:r>
      <w:r w:rsidR="007839FC">
        <w:rPr>
          <w:b/>
          <w:bCs/>
          <w:sz w:val="22"/>
          <w:szCs w:val="22"/>
        </w:rPr>
        <w:t xml:space="preserve"> difference between </w:t>
      </w:r>
      <w:proofErr w:type="spellStart"/>
      <w:r w:rsidR="007839FC">
        <w:rPr>
          <w:b/>
          <w:bCs/>
          <w:sz w:val="22"/>
          <w:szCs w:val="22"/>
        </w:rPr>
        <w:t>KPI</w:t>
      </w:r>
      <w:r w:rsidR="007839FC">
        <w:rPr>
          <w:b/>
          <w:bCs/>
          <w:sz w:val="22"/>
          <w:szCs w:val="22"/>
          <w:vertAlign w:val="subscript"/>
        </w:rPr>
        <w:t>codebook</w:t>
      </w:r>
      <w:proofErr w:type="spellEnd"/>
      <w:r w:rsidR="007839FC">
        <w:rPr>
          <w:b/>
          <w:bCs/>
          <w:sz w:val="22"/>
          <w:szCs w:val="22"/>
        </w:rPr>
        <w:t xml:space="preserve"> and </w:t>
      </w:r>
      <w:proofErr w:type="spellStart"/>
      <w:r w:rsidR="007839FC">
        <w:rPr>
          <w:b/>
          <w:bCs/>
          <w:sz w:val="22"/>
          <w:szCs w:val="22"/>
        </w:rPr>
        <w:t>KPI</w:t>
      </w:r>
      <w:r w:rsidR="007839FC" w:rsidRPr="00805602">
        <w:rPr>
          <w:b/>
          <w:bCs/>
          <w:sz w:val="22"/>
          <w:szCs w:val="22"/>
          <w:vertAlign w:val="subscript"/>
        </w:rPr>
        <w:t>actual</w:t>
      </w:r>
      <w:proofErr w:type="spellEnd"/>
      <w:r w:rsidR="007839FC">
        <w:rPr>
          <w:b/>
          <w:bCs/>
          <w:sz w:val="22"/>
          <w:szCs w:val="22"/>
          <w:vertAlign w:val="subscript"/>
        </w:rPr>
        <w:t>.</w:t>
      </w:r>
    </w:p>
    <w:p w14:paraId="28948181" w14:textId="77777777" w:rsidR="005C30A2" w:rsidRDefault="005C30A2" w:rsidP="005C30A2">
      <w:pPr>
        <w:rPr>
          <w:b/>
          <w:bCs/>
          <w:sz w:val="22"/>
          <w:szCs w:val="22"/>
        </w:rPr>
      </w:pPr>
      <w:r>
        <w:rPr>
          <w:b/>
          <w:bCs/>
          <w:sz w:val="22"/>
          <w:szCs w:val="22"/>
        </w:rPr>
        <w:t xml:space="preserve"> </w:t>
      </w:r>
    </w:p>
    <w:p w14:paraId="643909E7" w14:textId="016ED05F" w:rsidR="005C30A2" w:rsidRDefault="005C30A2" w:rsidP="005C30A2">
      <w:pPr>
        <w:rPr>
          <w:b/>
          <w:bCs/>
          <w:sz w:val="22"/>
          <w:szCs w:val="22"/>
        </w:rPr>
      </w:pPr>
      <w:r>
        <w:rPr>
          <w:b/>
          <w:bCs/>
          <w:sz w:val="22"/>
          <w:szCs w:val="22"/>
        </w:rPr>
        <w:t xml:space="preserve">Proposal </w:t>
      </w:r>
      <w:r w:rsidR="00C55CFD">
        <w:rPr>
          <w:b/>
          <w:bCs/>
          <w:sz w:val="22"/>
          <w:szCs w:val="22"/>
        </w:rPr>
        <w:t>4</w:t>
      </w:r>
      <w:r>
        <w:rPr>
          <w:b/>
          <w:bCs/>
          <w:sz w:val="22"/>
          <w:szCs w:val="22"/>
        </w:rPr>
        <w:t xml:space="preserve">: For CSI compression using two-sided model, for UE side performance, </w:t>
      </w:r>
      <w:r w:rsidR="003C6FD4">
        <w:rPr>
          <w:b/>
          <w:bCs/>
          <w:sz w:val="22"/>
          <w:szCs w:val="22"/>
        </w:rPr>
        <w:t>support</w:t>
      </w:r>
      <w:r>
        <w:rPr>
          <w:b/>
          <w:bCs/>
          <w:sz w:val="22"/>
          <w:szCs w:val="22"/>
        </w:rPr>
        <w:t xml:space="preserve"> RLF/BFD like mechanism</w:t>
      </w:r>
      <w:r w:rsidR="003C6FD4">
        <w:rPr>
          <w:b/>
          <w:bCs/>
          <w:sz w:val="22"/>
          <w:szCs w:val="22"/>
        </w:rPr>
        <w:t xml:space="preserve">. </w:t>
      </w:r>
      <w:r>
        <w:rPr>
          <w:b/>
          <w:bCs/>
          <w:sz w:val="22"/>
          <w:szCs w:val="22"/>
        </w:rPr>
        <w:t xml:space="preserve">UE </w:t>
      </w:r>
      <w:r w:rsidR="003C6FD4">
        <w:rPr>
          <w:b/>
          <w:bCs/>
          <w:sz w:val="22"/>
          <w:szCs w:val="22"/>
        </w:rPr>
        <w:t xml:space="preserve">transmit fallback </w:t>
      </w:r>
      <w:r w:rsidR="007839FC">
        <w:rPr>
          <w:b/>
          <w:bCs/>
          <w:sz w:val="22"/>
          <w:szCs w:val="22"/>
        </w:rPr>
        <w:t>request</w:t>
      </w:r>
      <w:r w:rsidR="003C6FD4">
        <w:rPr>
          <w:b/>
          <w:bCs/>
          <w:sz w:val="22"/>
          <w:szCs w:val="22"/>
        </w:rPr>
        <w:t xml:space="preserve"> via </w:t>
      </w:r>
      <w:r w:rsidR="007839FC">
        <w:rPr>
          <w:b/>
          <w:bCs/>
          <w:sz w:val="22"/>
          <w:szCs w:val="22"/>
        </w:rPr>
        <w:t>the applicability report procedure with UAI</w:t>
      </w:r>
      <w:r>
        <w:rPr>
          <w:b/>
          <w:bCs/>
          <w:sz w:val="22"/>
          <w:szCs w:val="22"/>
        </w:rPr>
        <w:t>.</w:t>
      </w:r>
    </w:p>
    <w:p w14:paraId="5CD4BB5C" w14:textId="77777777" w:rsidR="005C30A2" w:rsidRDefault="005C30A2" w:rsidP="00A17182">
      <w:pPr>
        <w:rPr>
          <w:sz w:val="22"/>
          <w:szCs w:val="22"/>
        </w:rPr>
      </w:pPr>
    </w:p>
    <w:p w14:paraId="09AE88C7" w14:textId="3C017936" w:rsidR="008E4E04" w:rsidRDefault="007839FC" w:rsidP="008E4E04">
      <w:pPr>
        <w:rPr>
          <w:sz w:val="22"/>
          <w:szCs w:val="22"/>
        </w:rPr>
      </w:pPr>
      <w:r>
        <w:rPr>
          <w:b/>
          <w:bCs/>
          <w:sz w:val="22"/>
          <w:szCs w:val="22"/>
        </w:rPr>
        <w:t xml:space="preserve">Proposal </w:t>
      </w:r>
      <w:r w:rsidR="00C55CFD">
        <w:rPr>
          <w:b/>
          <w:bCs/>
          <w:sz w:val="22"/>
          <w:szCs w:val="22"/>
        </w:rPr>
        <w:t>5</w:t>
      </w:r>
      <w:r>
        <w:rPr>
          <w:b/>
          <w:bCs/>
          <w:sz w:val="22"/>
          <w:szCs w:val="22"/>
        </w:rPr>
        <w:t xml:space="preserve">: For CSI compression using two-sided model, for NW side performance monitoring, UE report CSI feedback and target CSI pair using immediate MDT with logging framework. The MDT framework can be used for root cause detection following UE side performance monitoring. </w:t>
      </w:r>
    </w:p>
    <w:p w14:paraId="07C1DDAA" w14:textId="7BF03F76" w:rsidR="008E4E04" w:rsidRDefault="00206AFD" w:rsidP="008E4E04">
      <w:pPr>
        <w:pStyle w:val="Heading1"/>
      </w:pPr>
      <w:r>
        <w:t>Pairing related issues</w:t>
      </w:r>
    </w:p>
    <w:p w14:paraId="40F207D0" w14:textId="68727FE0" w:rsidR="003C6FD4" w:rsidRDefault="003C6FD4" w:rsidP="004B05C4">
      <w:pPr>
        <w:pStyle w:val="NormalWeb"/>
        <w:rPr>
          <w:rFonts w:ascii="Times New Roman" w:hAnsi="Times New Roman" w:cs="Times New Roman"/>
          <w:color w:val="000000" w:themeColor="text1"/>
          <w:sz w:val="22"/>
          <w:szCs w:val="22"/>
        </w:rPr>
      </w:pPr>
      <w:r w:rsidRPr="003C6FD4">
        <w:rPr>
          <w:rFonts w:ascii="Times New Roman" w:hAnsi="Times New Roman" w:cs="Times New Roman"/>
          <w:color w:val="000000" w:themeColor="text1"/>
          <w:sz w:val="22"/>
          <w:szCs w:val="22"/>
        </w:rPr>
        <w:t xml:space="preserve">To enable AI-based compression, it is essential that the UE and </w:t>
      </w:r>
      <w:proofErr w:type="spellStart"/>
      <w:r w:rsidRPr="003C6FD4">
        <w:rPr>
          <w:rFonts w:ascii="Times New Roman" w:hAnsi="Times New Roman" w:cs="Times New Roman"/>
          <w:color w:val="000000" w:themeColor="text1"/>
          <w:sz w:val="22"/>
          <w:szCs w:val="22"/>
        </w:rPr>
        <w:t>gNB</w:t>
      </w:r>
      <w:proofErr w:type="spellEnd"/>
      <w:r w:rsidRPr="003C6FD4">
        <w:rPr>
          <w:rFonts w:ascii="Times New Roman" w:hAnsi="Times New Roman" w:cs="Times New Roman"/>
          <w:color w:val="000000" w:themeColor="text1"/>
          <w:sz w:val="22"/>
          <w:szCs w:val="22"/>
        </w:rPr>
        <w:t xml:space="preserve"> maintain a shared understanding of the compression/</w:t>
      </w:r>
      <w:r>
        <w:rPr>
          <w:rFonts w:ascii="Times New Roman" w:hAnsi="Times New Roman" w:cs="Times New Roman"/>
          <w:color w:val="000000" w:themeColor="text1"/>
          <w:sz w:val="22"/>
          <w:szCs w:val="22"/>
        </w:rPr>
        <w:t>reconstruction</w:t>
      </w:r>
      <w:r w:rsidRPr="003C6FD4">
        <w:rPr>
          <w:rFonts w:ascii="Times New Roman" w:hAnsi="Times New Roman" w:cs="Times New Roman"/>
          <w:color w:val="000000" w:themeColor="text1"/>
          <w:sz w:val="22"/>
          <w:szCs w:val="22"/>
        </w:rPr>
        <w:t xml:space="preserve"> model pair. </w:t>
      </w:r>
      <w:r>
        <w:rPr>
          <w:rFonts w:ascii="Times New Roman" w:hAnsi="Times New Roman" w:cs="Times New Roman"/>
          <w:color w:val="000000" w:themeColor="text1"/>
          <w:sz w:val="22"/>
          <w:szCs w:val="22"/>
        </w:rPr>
        <w:t>A</w:t>
      </w:r>
      <w:r w:rsidRPr="003C6FD4">
        <w:rPr>
          <w:rFonts w:ascii="Times New Roman" w:hAnsi="Times New Roman" w:cs="Times New Roman"/>
          <w:color w:val="000000" w:themeColor="text1"/>
          <w:sz w:val="22"/>
          <w:szCs w:val="22"/>
        </w:rPr>
        <w:t xml:space="preserve"> new identifier, called </w:t>
      </w:r>
      <w:proofErr w:type="spellStart"/>
      <w:r w:rsidRPr="003C6FD4">
        <w:rPr>
          <w:rFonts w:ascii="Times New Roman" w:hAnsi="Times New Roman" w:cs="Times New Roman"/>
          <w:color w:val="000000" w:themeColor="text1"/>
          <w:sz w:val="22"/>
          <w:szCs w:val="22"/>
        </w:rPr>
        <w:t>pairingID</w:t>
      </w:r>
      <w:proofErr w:type="spellEnd"/>
      <w:r w:rsidRPr="003C6FD4">
        <w:rPr>
          <w:rFonts w:ascii="Times New Roman" w:hAnsi="Times New Roman" w:cs="Times New Roman"/>
          <w:color w:val="000000" w:themeColor="text1"/>
          <w:sz w:val="22"/>
          <w:szCs w:val="22"/>
        </w:rPr>
        <w:t xml:space="preserve"> (or </w:t>
      </w:r>
      <w:proofErr w:type="spellStart"/>
      <w:r w:rsidRPr="003C6FD4">
        <w:rPr>
          <w:rFonts w:ascii="Times New Roman" w:hAnsi="Times New Roman" w:cs="Times New Roman"/>
          <w:color w:val="000000" w:themeColor="text1"/>
          <w:sz w:val="22"/>
          <w:szCs w:val="22"/>
        </w:rPr>
        <w:t>modelID</w:t>
      </w:r>
      <w:proofErr w:type="spellEnd"/>
      <w:r w:rsidRPr="003C6FD4">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is used </w:t>
      </w:r>
      <w:r w:rsidRPr="003C6FD4">
        <w:rPr>
          <w:rFonts w:ascii="Times New Roman" w:hAnsi="Times New Roman" w:cs="Times New Roman"/>
          <w:color w:val="000000" w:themeColor="text1"/>
          <w:sz w:val="22"/>
          <w:szCs w:val="22"/>
        </w:rPr>
        <w:t xml:space="preserve">to link the selected AI encoder in the UE with the corresponding AI decoder in the </w:t>
      </w:r>
      <w:proofErr w:type="spellStart"/>
      <w:r w:rsidRPr="003C6FD4">
        <w:rPr>
          <w:rFonts w:ascii="Times New Roman" w:hAnsi="Times New Roman" w:cs="Times New Roman"/>
          <w:color w:val="000000" w:themeColor="text1"/>
          <w:sz w:val="22"/>
          <w:szCs w:val="22"/>
        </w:rPr>
        <w:t>gNB</w:t>
      </w:r>
      <w:proofErr w:type="spellEnd"/>
      <w:r w:rsidRPr="003C6FD4">
        <w:rPr>
          <w:rFonts w:ascii="Times New Roman" w:hAnsi="Times New Roman" w:cs="Times New Roman"/>
          <w:color w:val="000000" w:themeColor="text1"/>
          <w:sz w:val="22"/>
          <w:szCs w:val="22"/>
        </w:rPr>
        <w:t xml:space="preserve">. </w:t>
      </w:r>
      <w:r w:rsidR="001D01E2">
        <w:rPr>
          <w:rFonts w:ascii="Times New Roman" w:hAnsi="Times New Roman" w:cs="Times New Roman"/>
          <w:color w:val="000000" w:themeColor="text1"/>
          <w:sz w:val="22"/>
          <w:szCs w:val="22"/>
        </w:rPr>
        <w:t>Below agreements have been made regarding</w:t>
      </w:r>
      <w:r w:rsidR="001D01E2" w:rsidRPr="003C6FD4">
        <w:rPr>
          <w:rFonts w:ascii="Times New Roman" w:hAnsi="Times New Roman" w:cs="Times New Roman"/>
          <w:color w:val="000000" w:themeColor="text1"/>
          <w:sz w:val="22"/>
          <w:szCs w:val="22"/>
        </w:rPr>
        <w:t xml:space="preserve"> </w:t>
      </w:r>
      <w:proofErr w:type="spellStart"/>
      <w:r w:rsidRPr="003C6FD4">
        <w:rPr>
          <w:rFonts w:ascii="Times New Roman" w:hAnsi="Times New Roman" w:cs="Times New Roman"/>
          <w:color w:val="000000" w:themeColor="text1"/>
          <w:sz w:val="22"/>
          <w:szCs w:val="22"/>
        </w:rPr>
        <w:t>pairingID</w:t>
      </w:r>
      <w:proofErr w:type="spellEnd"/>
      <w:r w:rsidRPr="003C6FD4">
        <w:rPr>
          <w:rFonts w:ascii="Times New Roman" w:hAnsi="Times New Roman" w:cs="Times New Roman"/>
          <w:color w:val="000000" w:themeColor="text1"/>
          <w:sz w:val="22"/>
          <w:szCs w:val="22"/>
        </w:rPr>
        <w:t xml:space="preserve"> </w:t>
      </w:r>
      <w:r w:rsidR="001D01E2">
        <w:rPr>
          <w:rFonts w:ascii="Times New Roman" w:hAnsi="Times New Roman" w:cs="Times New Roman"/>
          <w:color w:val="000000" w:themeColor="text1"/>
          <w:sz w:val="22"/>
          <w:szCs w:val="22"/>
        </w:rPr>
        <w:t>in recent meetings</w:t>
      </w:r>
      <w:r w:rsidRPr="003C6FD4">
        <w:rPr>
          <w:rFonts w:ascii="Times New Roman" w:hAnsi="Times New Roman" w:cs="Times New Roman"/>
          <w:color w:val="000000" w:themeColor="text1"/>
          <w:sz w:val="22"/>
          <w:szCs w:val="22"/>
        </w:rPr>
        <w:t>:</w:t>
      </w:r>
    </w:p>
    <w:p w14:paraId="79510E41" w14:textId="52BA608B" w:rsidR="004C351A" w:rsidRDefault="00C90046" w:rsidP="004B05C4">
      <w:pPr>
        <w:pStyle w:val="NormalWeb"/>
        <w:rPr>
          <w:rFonts w:ascii="Times New Roman" w:hAnsi="Times New Roman" w:cs="Times New Roman"/>
          <w:color w:val="000000" w:themeColor="text1"/>
          <w:sz w:val="22"/>
          <w:szCs w:val="22"/>
        </w:rPr>
      </w:pPr>
      <w:r w:rsidRPr="00F92B76">
        <w:rPr>
          <w:rFonts w:ascii="Times New Roman" w:hAnsi="Times New Roman" w:cs="Times New Roman"/>
          <w:noProof/>
          <w:color w:val="000000" w:themeColor="text1"/>
          <w:sz w:val="22"/>
          <w:szCs w:val="22"/>
        </w:rPr>
        <w:lastRenderedPageBreak/>
        <mc:AlternateContent>
          <mc:Choice Requires="wps">
            <w:drawing>
              <wp:anchor distT="0" distB="0" distL="114300" distR="114300" simplePos="0" relativeHeight="251674624" behindDoc="0" locked="0" layoutInCell="1" allowOverlap="1" wp14:anchorId="0C3907B9" wp14:editId="382609A2">
                <wp:simplePos x="0" y="0"/>
                <wp:positionH relativeFrom="column">
                  <wp:posOffset>0</wp:posOffset>
                </wp:positionH>
                <wp:positionV relativeFrom="paragraph">
                  <wp:posOffset>31774</wp:posOffset>
                </wp:positionV>
                <wp:extent cx="5726474" cy="1987550"/>
                <wp:effectExtent l="0" t="0" r="13970" b="19050"/>
                <wp:wrapNone/>
                <wp:docPr id="31193449" name="Text Box 3"/>
                <wp:cNvGraphicFramePr/>
                <a:graphic xmlns:a="http://schemas.openxmlformats.org/drawingml/2006/main">
                  <a:graphicData uri="http://schemas.microsoft.com/office/word/2010/wordprocessingShape">
                    <wps:wsp>
                      <wps:cNvSpPr txBox="1"/>
                      <wps:spPr>
                        <a:xfrm>
                          <a:off x="0" y="0"/>
                          <a:ext cx="5726474" cy="1987550"/>
                        </a:xfrm>
                        <a:prstGeom prst="rect">
                          <a:avLst/>
                        </a:prstGeom>
                        <a:solidFill>
                          <a:schemeClr val="lt1"/>
                        </a:solidFill>
                        <a:ln w="6350">
                          <a:solidFill>
                            <a:prstClr val="black"/>
                          </a:solidFill>
                        </a:ln>
                      </wps:spPr>
                      <wps:txbx>
                        <w:txbxContent>
                          <w:p w14:paraId="54720316" w14:textId="5A71A0F4" w:rsidR="004C351A" w:rsidRPr="001C050E" w:rsidRDefault="004C351A" w:rsidP="004C351A">
                            <w:pPr>
                              <w:rPr>
                                <w:rFonts w:eastAsia="DengXian"/>
                                <w:sz w:val="22"/>
                                <w:szCs w:val="22"/>
                                <w:highlight w:val="green"/>
                              </w:rPr>
                            </w:pPr>
                            <w:r w:rsidRPr="001C050E">
                              <w:rPr>
                                <w:rFonts w:eastAsia="DengXian"/>
                                <w:sz w:val="22"/>
                                <w:szCs w:val="22"/>
                                <w:highlight w:val="green"/>
                              </w:rPr>
                              <w:t>Agreement</w:t>
                            </w:r>
                            <w:r w:rsidR="00060A07" w:rsidRPr="00C451A9">
                              <w:rPr>
                                <w:rFonts w:eastAsia="DengXian"/>
                                <w:sz w:val="22"/>
                                <w:szCs w:val="22"/>
                              </w:rPr>
                              <w:t xml:space="preserve"> (</w:t>
                            </w:r>
                            <w:r w:rsidR="00060A07">
                              <w:rPr>
                                <w:rFonts w:eastAsia="DengXian"/>
                                <w:sz w:val="22"/>
                                <w:szCs w:val="22"/>
                              </w:rPr>
                              <w:t>RAN1 #120bis</w:t>
                            </w:r>
                            <w:r w:rsidR="00060A07" w:rsidRPr="00C451A9">
                              <w:rPr>
                                <w:rFonts w:eastAsia="DengXian"/>
                                <w:sz w:val="22"/>
                                <w:szCs w:val="22"/>
                              </w:rPr>
                              <w:t>)</w:t>
                            </w:r>
                          </w:p>
                          <w:p w14:paraId="34ED37BD" w14:textId="77777777" w:rsidR="004C351A" w:rsidRPr="001C050E" w:rsidRDefault="004C351A" w:rsidP="004C351A">
                            <w:pPr>
                              <w:rPr>
                                <w:rFonts w:eastAsia="DengXian"/>
                                <w:sz w:val="22"/>
                                <w:szCs w:val="22"/>
                              </w:rPr>
                            </w:pPr>
                            <w:r w:rsidRPr="001C050E">
                              <w:rPr>
                                <w:sz w:val="22"/>
                                <w:szCs w:val="22"/>
                              </w:rPr>
                              <w:t>In Options 3a-1 and 4-1, the exchanged dataset or the model parameters can be associated with an ID</w:t>
                            </w:r>
                            <w:r w:rsidRPr="001C050E">
                              <w:rPr>
                                <w:rFonts w:eastAsia="DengXian"/>
                                <w:sz w:val="22"/>
                                <w:szCs w:val="22"/>
                              </w:rPr>
                              <w:t xml:space="preserve"> for pairing related discussion, then</w:t>
                            </w:r>
                          </w:p>
                          <w:p w14:paraId="0B8011D9" w14:textId="77777777" w:rsidR="004C351A" w:rsidRPr="001C050E" w:rsidRDefault="004C351A" w:rsidP="004C351A">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 xml:space="preserve">The same ID can be used for UE to collect UE-side target CSI for UE-side training </w:t>
                            </w:r>
                          </w:p>
                          <w:p w14:paraId="4B39708C" w14:textId="77777777" w:rsidR="004C351A" w:rsidRPr="001C050E" w:rsidRDefault="004C351A" w:rsidP="004C351A">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 can be used for applicability inquiry and reporting</w:t>
                            </w:r>
                          </w:p>
                          <w:p w14:paraId="759F85F8" w14:textId="77777777" w:rsidR="004C351A" w:rsidRPr="001C050E" w:rsidRDefault="004C351A" w:rsidP="004C351A">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The same ID can be used for inference configuration</w:t>
                            </w:r>
                          </w:p>
                          <w:p w14:paraId="03E37681" w14:textId="77777777" w:rsidR="004C351A" w:rsidRPr="001C050E" w:rsidRDefault="004C351A" w:rsidP="004C351A">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 xml:space="preserve">The same ID </w:t>
                            </w:r>
                            <w:r w:rsidRPr="001C050E">
                              <w:rPr>
                                <w:rFonts w:ascii="Times New Roman" w:eastAsia="DengXian" w:hAnsi="Times New Roman"/>
                                <w:sz w:val="22"/>
                                <w:szCs w:val="22"/>
                              </w:rPr>
                              <w:t>can be</w:t>
                            </w:r>
                            <w:r w:rsidRPr="001C050E">
                              <w:rPr>
                                <w:rFonts w:ascii="Times New Roman" w:hAnsi="Times New Roman"/>
                                <w:sz w:val="22"/>
                                <w:szCs w:val="22"/>
                              </w:rPr>
                              <w:t xml:space="preserve"> used for NW-side data collection</w:t>
                            </w:r>
                          </w:p>
                          <w:p w14:paraId="4845ECA2" w14:textId="77777777" w:rsidR="004C351A" w:rsidRPr="001C050E" w:rsidRDefault="004C351A" w:rsidP="004C351A">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whether ID/even same ID is needed for monitoring configuration</w:t>
                            </w:r>
                          </w:p>
                          <w:p w14:paraId="3D93DE6A" w14:textId="77777777" w:rsidR="004C351A" w:rsidRPr="001C050E" w:rsidRDefault="004C351A" w:rsidP="004C351A">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where the ID is assigned</w:t>
                            </w:r>
                          </w:p>
                          <w:p w14:paraId="6CC860FF" w14:textId="77777777" w:rsidR="004C351A" w:rsidRPr="001C050E" w:rsidRDefault="004C351A" w:rsidP="004C351A">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Note: whether the purpose for pair will be specified will be discussed separately.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3907B9" id="_x0000_s1032" type="#_x0000_t202" style="position:absolute;margin-left:0;margin-top:2.5pt;width:450.9pt;height:15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" fillcolor="white [3201]" strokeweight=".5pt">
                <v:textbox>
                  <w:txbxContent>
                    <w:p w14:paraId="54720316" w14:textId="5A71A0F4" w:rsidR="004C351A" w:rsidRPr="001C050E" w:rsidRDefault="004C351A" w:rsidP="004C351A">
                      <w:pPr>
                        <w:rPr>
                          <w:rFonts w:eastAsia="DengXian"/>
                          <w:sz w:val="22"/>
                          <w:szCs w:val="22"/>
                          <w:highlight w:val="green"/>
                        </w:rPr>
                      </w:pPr>
                      <w:r w:rsidRPr="001C050E">
                        <w:rPr>
                          <w:rFonts w:eastAsia="DengXian"/>
                          <w:sz w:val="22"/>
                          <w:szCs w:val="22"/>
                          <w:highlight w:val="green"/>
                        </w:rPr>
                        <w:t>Agreement</w:t>
                      </w:r>
                      <w:r w:rsidR="00060A07" w:rsidRPr="00C451A9">
                        <w:rPr>
                          <w:rFonts w:eastAsia="DengXian"/>
                          <w:sz w:val="22"/>
                          <w:szCs w:val="22"/>
                        </w:rPr>
                        <w:t xml:space="preserve"> (</w:t>
                      </w:r>
                      <w:r w:rsidR="00060A07">
                        <w:rPr>
                          <w:rFonts w:eastAsia="DengXian"/>
                          <w:sz w:val="22"/>
                          <w:szCs w:val="22"/>
                        </w:rPr>
                        <w:t>RAN1 #120bis</w:t>
                      </w:r>
                      <w:r w:rsidR="00060A07" w:rsidRPr="00C451A9">
                        <w:rPr>
                          <w:rFonts w:eastAsia="DengXian"/>
                          <w:sz w:val="22"/>
                          <w:szCs w:val="22"/>
                        </w:rPr>
                        <w:t>)</w:t>
                      </w:r>
                    </w:p>
                    <w:p w14:paraId="34ED37BD" w14:textId="77777777" w:rsidR="004C351A" w:rsidRPr="001C050E" w:rsidRDefault="004C351A" w:rsidP="004C351A">
                      <w:pPr>
                        <w:rPr>
                          <w:rFonts w:eastAsia="DengXian"/>
                          <w:sz w:val="22"/>
                          <w:szCs w:val="22"/>
                        </w:rPr>
                      </w:pPr>
                      <w:r w:rsidRPr="001C050E">
                        <w:rPr>
                          <w:sz w:val="22"/>
                          <w:szCs w:val="22"/>
                        </w:rPr>
                        <w:t>In Options 3a-1 and 4-1, the exchanged dataset or the model parameters can be associated with an ID</w:t>
                      </w:r>
                      <w:r w:rsidRPr="001C050E">
                        <w:rPr>
                          <w:rFonts w:eastAsia="DengXian"/>
                          <w:sz w:val="22"/>
                          <w:szCs w:val="22"/>
                        </w:rPr>
                        <w:t xml:space="preserve"> for pairing related discussion, then</w:t>
                      </w:r>
                    </w:p>
                    <w:p w14:paraId="0B8011D9" w14:textId="77777777" w:rsidR="004C351A" w:rsidRPr="001C050E" w:rsidRDefault="004C351A" w:rsidP="004C351A">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 xml:space="preserve">The same ID can be used for UE to collect UE-side target CSI for UE-side training </w:t>
                      </w:r>
                    </w:p>
                    <w:p w14:paraId="4B39708C" w14:textId="77777777" w:rsidR="004C351A" w:rsidRPr="001C050E" w:rsidRDefault="004C351A" w:rsidP="004C351A">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 can be used for applicability inquiry and reporting</w:t>
                      </w:r>
                    </w:p>
                    <w:p w14:paraId="759F85F8" w14:textId="77777777" w:rsidR="004C351A" w:rsidRPr="001C050E" w:rsidRDefault="004C351A" w:rsidP="004C351A">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The same ID can be used for inference configuration</w:t>
                      </w:r>
                    </w:p>
                    <w:p w14:paraId="03E37681" w14:textId="77777777" w:rsidR="004C351A" w:rsidRPr="001C050E" w:rsidRDefault="004C351A" w:rsidP="004C351A">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 xml:space="preserve">The same ID </w:t>
                      </w:r>
                      <w:r w:rsidRPr="001C050E">
                        <w:rPr>
                          <w:rFonts w:ascii="Times New Roman" w:eastAsia="DengXian" w:hAnsi="Times New Roman"/>
                          <w:sz w:val="22"/>
                          <w:szCs w:val="22"/>
                        </w:rPr>
                        <w:t>can be</w:t>
                      </w:r>
                      <w:r w:rsidRPr="001C050E">
                        <w:rPr>
                          <w:rFonts w:ascii="Times New Roman" w:hAnsi="Times New Roman"/>
                          <w:sz w:val="22"/>
                          <w:szCs w:val="22"/>
                        </w:rPr>
                        <w:t xml:space="preserve"> used for NW-side data collection</w:t>
                      </w:r>
                    </w:p>
                    <w:p w14:paraId="4845ECA2" w14:textId="77777777" w:rsidR="004C351A" w:rsidRPr="001C050E" w:rsidRDefault="004C351A" w:rsidP="004C351A">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whether ID/even same ID is needed for monitoring configuration</w:t>
                      </w:r>
                    </w:p>
                    <w:p w14:paraId="3D93DE6A" w14:textId="77777777" w:rsidR="004C351A" w:rsidRPr="001C050E" w:rsidRDefault="004C351A" w:rsidP="004C351A">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where the ID is assigned</w:t>
                      </w:r>
                    </w:p>
                    <w:p w14:paraId="6CC860FF" w14:textId="77777777" w:rsidR="004C351A" w:rsidRPr="001C050E" w:rsidRDefault="004C351A" w:rsidP="004C351A">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Note: whether the purpose for pair will be specified will be discussed separately.</w:t>
                      </w:r>
                    </w:p>
                  </w:txbxContent>
                </v:textbox>
              </v:shape>
            </w:pict>
          </mc:Fallback>
        </mc:AlternateContent>
      </w:r>
    </w:p>
    <w:p w14:paraId="4AAE27B8" w14:textId="647AB68E" w:rsidR="004C351A" w:rsidRDefault="004C351A" w:rsidP="004B05C4">
      <w:pPr>
        <w:pStyle w:val="NormalWeb"/>
        <w:rPr>
          <w:rFonts w:ascii="Times New Roman" w:hAnsi="Times New Roman" w:cs="Times New Roman"/>
          <w:color w:val="000000" w:themeColor="text1"/>
          <w:sz w:val="22"/>
          <w:szCs w:val="22"/>
        </w:rPr>
      </w:pPr>
    </w:p>
    <w:p w14:paraId="08031013" w14:textId="77777777" w:rsidR="004C351A" w:rsidRDefault="004C351A" w:rsidP="004B05C4">
      <w:pPr>
        <w:pStyle w:val="NormalWeb"/>
        <w:rPr>
          <w:rFonts w:ascii="Times New Roman" w:hAnsi="Times New Roman" w:cs="Times New Roman"/>
          <w:color w:val="000000" w:themeColor="text1"/>
          <w:sz w:val="22"/>
          <w:szCs w:val="22"/>
        </w:rPr>
      </w:pPr>
    </w:p>
    <w:p w14:paraId="48873A41" w14:textId="77777777" w:rsidR="004C351A" w:rsidRDefault="004C351A" w:rsidP="004B05C4">
      <w:pPr>
        <w:pStyle w:val="NormalWeb"/>
        <w:rPr>
          <w:rFonts w:ascii="Times New Roman" w:hAnsi="Times New Roman" w:cs="Times New Roman"/>
          <w:color w:val="000000" w:themeColor="text1"/>
          <w:sz w:val="22"/>
          <w:szCs w:val="22"/>
        </w:rPr>
      </w:pPr>
    </w:p>
    <w:p w14:paraId="5A261F89" w14:textId="77777777" w:rsidR="004C351A" w:rsidRDefault="004C351A" w:rsidP="004B05C4">
      <w:pPr>
        <w:pStyle w:val="NormalWeb"/>
        <w:rPr>
          <w:rFonts w:ascii="Times New Roman" w:hAnsi="Times New Roman" w:cs="Times New Roman"/>
          <w:color w:val="000000" w:themeColor="text1"/>
          <w:sz w:val="22"/>
          <w:szCs w:val="22"/>
        </w:rPr>
      </w:pPr>
    </w:p>
    <w:p w14:paraId="6355DE5D" w14:textId="77777777" w:rsidR="004C351A" w:rsidRDefault="004C351A" w:rsidP="004B05C4">
      <w:pPr>
        <w:pStyle w:val="NormalWeb"/>
        <w:rPr>
          <w:rFonts w:ascii="Times New Roman" w:hAnsi="Times New Roman" w:cs="Times New Roman"/>
          <w:color w:val="000000" w:themeColor="text1"/>
          <w:sz w:val="22"/>
          <w:szCs w:val="22"/>
        </w:rPr>
      </w:pPr>
    </w:p>
    <w:p w14:paraId="337BD5F8" w14:textId="3C3DBECC" w:rsidR="004B05C4" w:rsidRDefault="004C351A" w:rsidP="004B05C4">
      <w:pPr>
        <w:pStyle w:val="NormalWeb"/>
        <w:rPr>
          <w:rFonts w:ascii="Times New Roman" w:hAnsi="Times New Roman" w:cs="Times New Roman"/>
          <w:sz w:val="22"/>
          <w:szCs w:val="22"/>
        </w:rPr>
      </w:pPr>
      <w:r>
        <w:rPr>
          <w:noProof/>
          <w:sz w:val="22"/>
          <w:szCs w:val="22"/>
        </w:rPr>
        <mc:AlternateContent>
          <mc:Choice Requires="wps">
            <w:drawing>
              <wp:anchor distT="0" distB="0" distL="114300" distR="114300" simplePos="0" relativeHeight="251670528" behindDoc="0" locked="0" layoutInCell="1" allowOverlap="1" wp14:anchorId="7AB63322" wp14:editId="4B7C4797">
                <wp:simplePos x="0" y="0"/>
                <wp:positionH relativeFrom="column">
                  <wp:posOffset>-14122</wp:posOffset>
                </wp:positionH>
                <wp:positionV relativeFrom="paragraph">
                  <wp:posOffset>38144</wp:posOffset>
                </wp:positionV>
                <wp:extent cx="5740552" cy="1885950"/>
                <wp:effectExtent l="0" t="0" r="12700" b="19050"/>
                <wp:wrapNone/>
                <wp:docPr id="1461238710" name="Text Box 4"/>
                <wp:cNvGraphicFramePr/>
                <a:graphic xmlns:a="http://schemas.openxmlformats.org/drawingml/2006/main">
                  <a:graphicData uri="http://schemas.microsoft.com/office/word/2010/wordprocessingShape">
                    <wps:wsp>
                      <wps:cNvSpPr txBox="1"/>
                      <wps:spPr>
                        <a:xfrm>
                          <a:off x="0" y="0"/>
                          <a:ext cx="5740552" cy="1885950"/>
                        </a:xfrm>
                        <a:prstGeom prst="rect">
                          <a:avLst/>
                        </a:prstGeom>
                        <a:solidFill>
                          <a:schemeClr val="lt1"/>
                        </a:solidFill>
                        <a:ln w="6350">
                          <a:solidFill>
                            <a:prstClr val="black"/>
                          </a:solidFill>
                        </a:ln>
                      </wps:spPr>
                      <wps:txbx>
                        <w:txbxContent>
                          <w:p w14:paraId="273D53B5" w14:textId="3BB5CAD5" w:rsidR="004B05C4" w:rsidRPr="001C050E" w:rsidRDefault="004B05C4" w:rsidP="004B05C4">
                            <w:pPr>
                              <w:rPr>
                                <w:rFonts w:eastAsia="DengXian"/>
                                <w:iCs/>
                                <w:sz w:val="22"/>
                                <w:szCs w:val="22"/>
                                <w:highlight w:val="green"/>
                              </w:rPr>
                            </w:pPr>
                            <w:r w:rsidRPr="001C050E">
                              <w:rPr>
                                <w:rFonts w:eastAsia="DengXian"/>
                                <w:iCs/>
                                <w:sz w:val="22"/>
                                <w:szCs w:val="22"/>
                                <w:highlight w:val="green"/>
                              </w:rPr>
                              <w:t>Agreement</w:t>
                            </w:r>
                            <w:r w:rsidR="00060A07">
                              <w:rPr>
                                <w:rFonts w:eastAsia="DengXian"/>
                                <w:iCs/>
                                <w:sz w:val="22"/>
                                <w:szCs w:val="22"/>
                                <w:highlight w:val="green"/>
                              </w:rPr>
                              <w:t xml:space="preserve"> </w:t>
                            </w:r>
                            <w:r w:rsidR="00060A07" w:rsidRPr="00683AE7">
                              <w:rPr>
                                <w:rFonts w:eastAsia="DengXian"/>
                                <w:sz w:val="22"/>
                                <w:szCs w:val="22"/>
                              </w:rPr>
                              <w:t>(</w:t>
                            </w:r>
                            <w:r w:rsidR="00060A07">
                              <w:rPr>
                                <w:rFonts w:eastAsia="DengXian"/>
                                <w:sz w:val="22"/>
                                <w:szCs w:val="22"/>
                              </w:rPr>
                              <w:t>RAN1 #120bis</w:t>
                            </w:r>
                            <w:r w:rsidR="00060A07" w:rsidRPr="00683AE7">
                              <w:rPr>
                                <w:rFonts w:eastAsia="DengXian"/>
                                <w:sz w:val="22"/>
                                <w:szCs w:val="22"/>
                              </w:rPr>
                              <w:t>)</w:t>
                            </w:r>
                          </w:p>
                          <w:p w14:paraId="76C12037" w14:textId="77777777" w:rsidR="004B05C4" w:rsidRPr="001C050E" w:rsidRDefault="004B05C4" w:rsidP="004B05C4">
                            <w:pPr>
                              <w:rPr>
                                <w:rFonts w:eastAsia="DengXian"/>
                                <w:sz w:val="22"/>
                                <w:szCs w:val="22"/>
                              </w:rPr>
                            </w:pPr>
                            <w:r w:rsidRPr="001C050E">
                              <w:rPr>
                                <w:sz w:val="22"/>
                                <w:szCs w:val="22"/>
                              </w:rPr>
                              <w:t xml:space="preserve">In Direction C, the </w:t>
                            </w:r>
                            <w:r w:rsidRPr="001C050E">
                              <w:rPr>
                                <w:rFonts w:eastAsia="SimSun"/>
                                <w:sz w:val="22"/>
                                <w:szCs w:val="22"/>
                              </w:rPr>
                              <w:t>fully standardized reference model</w:t>
                            </w:r>
                            <w:r w:rsidRPr="001C050E">
                              <w:rPr>
                                <w:sz w:val="22"/>
                                <w:szCs w:val="22"/>
                              </w:rPr>
                              <w:t xml:space="preserve"> is associated with an ID</w:t>
                            </w:r>
                            <w:r w:rsidRPr="001C050E">
                              <w:rPr>
                                <w:rFonts w:eastAsia="DengXian"/>
                                <w:sz w:val="22"/>
                                <w:szCs w:val="22"/>
                              </w:rPr>
                              <w:t xml:space="preserve"> for pairing related discussion, then</w:t>
                            </w:r>
                          </w:p>
                          <w:p w14:paraId="69FDD989"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 xml:space="preserve">The same ID can be used for UE to collect UE-side target CSI for UE-side training </w:t>
                            </w:r>
                          </w:p>
                          <w:p w14:paraId="4A8F4AD7"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 can be used for applicability inquiry and reporting</w:t>
                            </w:r>
                          </w:p>
                          <w:p w14:paraId="7636ED6C"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The same ID can be used for inference configuration</w:t>
                            </w:r>
                          </w:p>
                          <w:p w14:paraId="343F47D7"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w:t>
                            </w:r>
                            <w:r w:rsidRPr="001C050E">
                              <w:rPr>
                                <w:rFonts w:ascii="Times New Roman" w:eastAsia="DengXian" w:hAnsi="Times New Roman"/>
                                <w:sz w:val="22"/>
                                <w:szCs w:val="22"/>
                              </w:rPr>
                              <w:t xml:space="preserve"> can be</w:t>
                            </w:r>
                            <w:r w:rsidRPr="001C050E">
                              <w:rPr>
                                <w:rFonts w:ascii="Times New Roman" w:hAnsi="Times New Roman"/>
                                <w:sz w:val="22"/>
                                <w:szCs w:val="22"/>
                              </w:rPr>
                              <w:t xml:space="preserve"> used for NW-side data collection</w:t>
                            </w:r>
                          </w:p>
                          <w:p w14:paraId="7AB3C377"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whether ID/even same ID is needed for monitoring configuration</w:t>
                            </w:r>
                          </w:p>
                          <w:p w14:paraId="5D5EAD8E"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where the ID is assigned or how the ID is specified</w:t>
                            </w:r>
                          </w:p>
                          <w:p w14:paraId="14350E0F"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Note: whether the purpose for pair will be specified will be discussed separately.</w:t>
                            </w:r>
                          </w:p>
                          <w:p w14:paraId="52691763" w14:textId="77777777" w:rsidR="004B05C4" w:rsidRDefault="004B05C4" w:rsidP="004B05C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B63322" id="_x0000_s1033" type="#_x0000_t202" style="position:absolute;margin-left:-1.1pt;margin-top:3pt;width:452pt;height:14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" fillcolor="white [3201]" strokeweight=".5pt">
                <v:textbox>
                  <w:txbxContent>
                    <w:p w14:paraId="273D53B5" w14:textId="3BB5CAD5" w:rsidR="004B05C4" w:rsidRPr="001C050E" w:rsidRDefault="004B05C4" w:rsidP="004B05C4">
                      <w:pPr>
                        <w:rPr>
                          <w:rFonts w:eastAsia="DengXian"/>
                          <w:iCs/>
                          <w:sz w:val="22"/>
                          <w:szCs w:val="22"/>
                          <w:highlight w:val="green"/>
                        </w:rPr>
                      </w:pPr>
                      <w:r w:rsidRPr="001C050E">
                        <w:rPr>
                          <w:rFonts w:eastAsia="DengXian"/>
                          <w:iCs/>
                          <w:sz w:val="22"/>
                          <w:szCs w:val="22"/>
                          <w:highlight w:val="green"/>
                        </w:rPr>
                        <w:t>Agreement</w:t>
                      </w:r>
                      <w:r w:rsidR="00060A07">
                        <w:rPr>
                          <w:rFonts w:eastAsia="DengXian"/>
                          <w:iCs/>
                          <w:sz w:val="22"/>
                          <w:szCs w:val="22"/>
                          <w:highlight w:val="green"/>
                        </w:rPr>
                        <w:t xml:space="preserve"> </w:t>
                      </w:r>
                      <w:r w:rsidR="00060A07" w:rsidRPr="00683AE7">
                        <w:rPr>
                          <w:rFonts w:eastAsia="DengXian"/>
                          <w:sz w:val="22"/>
                          <w:szCs w:val="22"/>
                        </w:rPr>
                        <w:t>(</w:t>
                      </w:r>
                      <w:r w:rsidR="00060A07">
                        <w:rPr>
                          <w:rFonts w:eastAsia="DengXian"/>
                          <w:sz w:val="22"/>
                          <w:szCs w:val="22"/>
                        </w:rPr>
                        <w:t>RAN1 #120bis</w:t>
                      </w:r>
                      <w:r w:rsidR="00060A07" w:rsidRPr="00683AE7">
                        <w:rPr>
                          <w:rFonts w:eastAsia="DengXian"/>
                          <w:sz w:val="22"/>
                          <w:szCs w:val="22"/>
                        </w:rPr>
                        <w:t>)</w:t>
                      </w:r>
                    </w:p>
                    <w:p w14:paraId="76C12037" w14:textId="77777777" w:rsidR="004B05C4" w:rsidRPr="001C050E" w:rsidRDefault="004B05C4" w:rsidP="004B05C4">
                      <w:pPr>
                        <w:rPr>
                          <w:rFonts w:eastAsia="DengXian"/>
                          <w:sz w:val="22"/>
                          <w:szCs w:val="22"/>
                        </w:rPr>
                      </w:pPr>
                      <w:r w:rsidRPr="001C050E">
                        <w:rPr>
                          <w:sz w:val="22"/>
                          <w:szCs w:val="22"/>
                        </w:rPr>
                        <w:t xml:space="preserve">In Direction C, the </w:t>
                      </w:r>
                      <w:r w:rsidRPr="001C050E">
                        <w:rPr>
                          <w:rFonts w:eastAsia="SimSun"/>
                          <w:sz w:val="22"/>
                          <w:szCs w:val="22"/>
                        </w:rPr>
                        <w:t>fully standardized reference model</w:t>
                      </w:r>
                      <w:r w:rsidRPr="001C050E">
                        <w:rPr>
                          <w:sz w:val="22"/>
                          <w:szCs w:val="22"/>
                        </w:rPr>
                        <w:t xml:space="preserve"> is associated with an ID</w:t>
                      </w:r>
                      <w:r w:rsidRPr="001C050E">
                        <w:rPr>
                          <w:rFonts w:eastAsia="DengXian"/>
                          <w:sz w:val="22"/>
                          <w:szCs w:val="22"/>
                        </w:rPr>
                        <w:t xml:space="preserve"> for pairing related discussion, then</w:t>
                      </w:r>
                    </w:p>
                    <w:p w14:paraId="69FDD989"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 xml:space="preserve">The same ID can be used for UE to collect UE-side target CSI for UE-side training </w:t>
                      </w:r>
                    </w:p>
                    <w:p w14:paraId="4A8F4AD7"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 can be used for applicability inquiry and reporting</w:t>
                      </w:r>
                    </w:p>
                    <w:p w14:paraId="7636ED6C"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The same ID can be used for inference configuration</w:t>
                      </w:r>
                    </w:p>
                    <w:p w14:paraId="343F47D7"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w:t>
                      </w:r>
                      <w:r w:rsidRPr="001C050E">
                        <w:rPr>
                          <w:rFonts w:ascii="Times New Roman" w:eastAsia="DengXian" w:hAnsi="Times New Roman"/>
                          <w:sz w:val="22"/>
                          <w:szCs w:val="22"/>
                        </w:rPr>
                        <w:t xml:space="preserve"> can be</w:t>
                      </w:r>
                      <w:r w:rsidRPr="001C050E">
                        <w:rPr>
                          <w:rFonts w:ascii="Times New Roman" w:hAnsi="Times New Roman"/>
                          <w:sz w:val="22"/>
                          <w:szCs w:val="22"/>
                        </w:rPr>
                        <w:t xml:space="preserve"> used for NW-side data collection</w:t>
                      </w:r>
                    </w:p>
                    <w:p w14:paraId="7AB3C377"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whether ID/even same ID is needed for monitoring configuration</w:t>
                      </w:r>
                    </w:p>
                    <w:p w14:paraId="5D5EAD8E"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where the ID is assigned or how the ID is specified</w:t>
                      </w:r>
                    </w:p>
                    <w:p w14:paraId="14350E0F"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Note: whether the purpose for pair will be specified will be discussed separately.</w:t>
                      </w:r>
                    </w:p>
                    <w:p w14:paraId="52691763" w14:textId="77777777" w:rsidR="004B05C4" w:rsidRDefault="004B05C4" w:rsidP="004B05C4"/>
                  </w:txbxContent>
                </v:textbox>
              </v:shape>
            </w:pict>
          </mc:Fallback>
        </mc:AlternateContent>
      </w:r>
    </w:p>
    <w:p w14:paraId="30CC6502" w14:textId="77777777" w:rsidR="004B05C4" w:rsidRDefault="004B05C4" w:rsidP="004B05C4">
      <w:pPr>
        <w:pStyle w:val="NormalWeb"/>
        <w:rPr>
          <w:rFonts w:ascii="Times New Roman" w:hAnsi="Times New Roman" w:cs="Times New Roman"/>
          <w:sz w:val="22"/>
          <w:szCs w:val="22"/>
        </w:rPr>
      </w:pPr>
    </w:p>
    <w:p w14:paraId="2C4BD65E" w14:textId="77777777" w:rsidR="004B05C4" w:rsidRDefault="004B05C4" w:rsidP="004B05C4">
      <w:pPr>
        <w:pStyle w:val="NormalWeb"/>
        <w:rPr>
          <w:rFonts w:ascii="Times New Roman" w:hAnsi="Times New Roman" w:cs="Times New Roman"/>
          <w:sz w:val="22"/>
          <w:szCs w:val="22"/>
        </w:rPr>
      </w:pPr>
    </w:p>
    <w:p w14:paraId="746BA96A" w14:textId="77777777" w:rsidR="004B05C4" w:rsidRDefault="004B05C4" w:rsidP="004B05C4">
      <w:pPr>
        <w:pStyle w:val="NormalWeb"/>
        <w:rPr>
          <w:rFonts w:ascii="Times New Roman" w:hAnsi="Times New Roman" w:cs="Times New Roman"/>
          <w:sz w:val="22"/>
          <w:szCs w:val="22"/>
        </w:rPr>
      </w:pPr>
    </w:p>
    <w:p w14:paraId="614F3C78" w14:textId="77777777" w:rsidR="004B05C4" w:rsidRDefault="004B05C4" w:rsidP="004B05C4">
      <w:pPr>
        <w:pStyle w:val="NormalWeb"/>
        <w:rPr>
          <w:rFonts w:ascii="Times New Roman" w:hAnsi="Times New Roman" w:cs="Times New Roman"/>
          <w:sz w:val="22"/>
          <w:szCs w:val="22"/>
        </w:rPr>
      </w:pPr>
    </w:p>
    <w:p w14:paraId="37CFB643" w14:textId="170E5F40" w:rsidR="004B05C4" w:rsidRPr="001C050E" w:rsidRDefault="004B05C4" w:rsidP="004B05C4">
      <w:pPr>
        <w:pStyle w:val="NormalWeb"/>
        <w:rPr>
          <w:rFonts w:ascii="Times New Roman" w:hAnsi="Times New Roman" w:cs="Times New Roman"/>
          <w:sz w:val="22"/>
          <w:szCs w:val="22"/>
        </w:rPr>
      </w:pPr>
    </w:p>
    <w:p w14:paraId="7476C356" w14:textId="338405E1" w:rsidR="00C90046" w:rsidRDefault="00C90046" w:rsidP="008E4E04">
      <w:pPr>
        <w:rPr>
          <w:sz w:val="22"/>
          <w:szCs w:val="22"/>
        </w:rPr>
      </w:pPr>
      <w:r>
        <w:rPr>
          <w:noProof/>
          <w:sz w:val="22"/>
          <w:szCs w:val="22"/>
        </w:rPr>
        <mc:AlternateContent>
          <mc:Choice Requires="wps">
            <w:drawing>
              <wp:anchor distT="0" distB="0" distL="114300" distR="114300" simplePos="0" relativeHeight="251675648" behindDoc="0" locked="0" layoutInCell="1" allowOverlap="1" wp14:anchorId="17043797" wp14:editId="58740E4B">
                <wp:simplePos x="0" y="0"/>
                <wp:positionH relativeFrom="column">
                  <wp:posOffset>-14122</wp:posOffset>
                </wp:positionH>
                <wp:positionV relativeFrom="paragraph">
                  <wp:posOffset>37203</wp:posOffset>
                </wp:positionV>
                <wp:extent cx="5726430" cy="2217155"/>
                <wp:effectExtent l="0" t="0" r="13970" b="18415"/>
                <wp:wrapNone/>
                <wp:docPr id="1984802023" name="Text Box 9"/>
                <wp:cNvGraphicFramePr/>
                <a:graphic xmlns:a="http://schemas.openxmlformats.org/drawingml/2006/main">
                  <a:graphicData uri="http://schemas.microsoft.com/office/word/2010/wordprocessingShape">
                    <wps:wsp>
                      <wps:cNvSpPr txBox="1"/>
                      <wps:spPr>
                        <a:xfrm>
                          <a:off x="0" y="0"/>
                          <a:ext cx="5726430" cy="2217155"/>
                        </a:xfrm>
                        <a:prstGeom prst="rect">
                          <a:avLst/>
                        </a:prstGeom>
                        <a:solidFill>
                          <a:schemeClr val="lt1"/>
                        </a:solidFill>
                        <a:ln w="6350">
                          <a:solidFill>
                            <a:prstClr val="black"/>
                          </a:solidFill>
                        </a:ln>
                      </wps:spPr>
                      <wps:txbx>
                        <w:txbxContent>
                          <w:p w14:paraId="31D4CCEA" w14:textId="43EA3682" w:rsidR="00C90046" w:rsidRPr="00C90046" w:rsidRDefault="00C90046" w:rsidP="00C90046">
                            <w:pPr>
                              <w:pStyle w:val="3GPPNormalText"/>
                              <w:rPr>
                                <w:rFonts w:ascii="Times New Roman" w:hAnsi="Times New Roman" w:cs="Times New Roman"/>
                                <w:b/>
                                <w:bCs/>
                                <w:szCs w:val="22"/>
                              </w:rPr>
                            </w:pPr>
                            <w:r w:rsidRPr="007B5E88">
                              <w:rPr>
                                <w:rFonts w:ascii="Times New Roman" w:hAnsi="Times New Roman" w:cs="Times New Roman"/>
                                <w:szCs w:val="22"/>
                                <w:highlight w:val="green"/>
                              </w:rPr>
                              <w:t>Agreement:</w:t>
                            </w:r>
                            <w:r w:rsidRPr="00C90046">
                              <w:rPr>
                                <w:rFonts w:ascii="Times New Roman" w:hAnsi="Times New Roman" w:cs="Times New Roman"/>
                                <w:b/>
                                <w:bCs/>
                                <w:szCs w:val="22"/>
                              </w:rPr>
                              <w:t xml:space="preserve"> </w:t>
                            </w:r>
                            <w:r w:rsidR="00060A07" w:rsidRPr="007B5E88">
                              <w:rPr>
                                <w:rFonts w:ascii="Times New Roman" w:eastAsia="DengXian" w:hAnsi="Times New Roman" w:cs="Times New Roman"/>
                                <w:szCs w:val="22"/>
                              </w:rPr>
                              <w:t>(RAN1 #122)</w:t>
                            </w:r>
                          </w:p>
                          <w:p w14:paraId="4BC607E5" w14:textId="77777777" w:rsidR="00C90046" w:rsidRPr="00C90046" w:rsidRDefault="00C90046" w:rsidP="00C90046">
                            <w:pPr>
                              <w:rPr>
                                <w:bCs/>
                                <w:sz w:val="22"/>
                                <w:szCs w:val="22"/>
                              </w:rPr>
                            </w:pPr>
                            <w:r w:rsidRPr="00C90046">
                              <w:rPr>
                                <w:bCs/>
                                <w:sz w:val="22"/>
                                <w:szCs w:val="22"/>
                              </w:rPr>
                              <w:t>For model pairing procedure for inference, consider the applicability report procedure of Rel-19 AI/ML beam management for UE side model as a starting point.</w:t>
                            </w:r>
                          </w:p>
                          <w:p w14:paraId="0729C2B2" w14:textId="77777777" w:rsidR="00C90046" w:rsidRPr="00C90046" w:rsidRDefault="00C90046" w:rsidP="00C90046">
                            <w:pPr>
                              <w:pStyle w:val="ListParagraph"/>
                              <w:numPr>
                                <w:ilvl w:val="0"/>
                                <w:numId w:val="68"/>
                              </w:numPr>
                              <w:suppressAutoHyphens/>
                              <w:snapToGrid w:val="0"/>
                              <w:spacing w:after="120"/>
                              <w:ind w:leftChars="0"/>
                              <w:jc w:val="both"/>
                              <w:rPr>
                                <w:rFonts w:ascii="Times New Roman" w:hAnsi="Times New Roman"/>
                                <w:bCs/>
                                <w:sz w:val="22"/>
                                <w:szCs w:val="22"/>
                              </w:rPr>
                            </w:pPr>
                            <w:r w:rsidRPr="00C90046">
                              <w:rPr>
                                <w:rFonts w:ascii="Times New Roman" w:hAnsi="Times New Roman"/>
                                <w:bCs/>
                                <w:sz w:val="22"/>
                                <w:szCs w:val="22"/>
                              </w:rPr>
                              <w:t xml:space="preserve">Pairing ID(s) (i.e., ID for pairing related discussion) is indicated (e.g., in </w:t>
                            </w:r>
                            <w:r w:rsidRPr="00C90046">
                              <w:rPr>
                                <w:rFonts w:ascii="Times New Roman" w:hAnsi="Times New Roman"/>
                                <w:bCs/>
                                <w:i/>
                                <w:sz w:val="22"/>
                                <w:szCs w:val="22"/>
                              </w:rPr>
                              <w:t>CSI-</w:t>
                            </w:r>
                            <w:proofErr w:type="spellStart"/>
                            <w:r w:rsidRPr="00C90046">
                              <w:rPr>
                                <w:rFonts w:ascii="Times New Roman" w:hAnsi="Times New Roman"/>
                                <w:bCs/>
                                <w:i/>
                                <w:sz w:val="22"/>
                                <w:szCs w:val="22"/>
                              </w:rPr>
                              <w:t>reportConfig</w:t>
                            </w:r>
                            <w:proofErr w:type="spellEnd"/>
                            <w:r w:rsidRPr="00C90046">
                              <w:rPr>
                                <w:rFonts w:ascii="Times New Roman" w:hAnsi="Times New Roman"/>
                                <w:bCs/>
                                <w:sz w:val="22"/>
                                <w:szCs w:val="22"/>
                              </w:rPr>
                              <w:t>) in Step 3.</w:t>
                            </w:r>
                          </w:p>
                          <w:p w14:paraId="681EECB8" w14:textId="77777777" w:rsidR="00C90046" w:rsidRPr="00C90046" w:rsidRDefault="00C90046" w:rsidP="00C90046">
                            <w:pPr>
                              <w:pStyle w:val="ListParagraph"/>
                              <w:numPr>
                                <w:ilvl w:val="1"/>
                                <w:numId w:val="68"/>
                              </w:numPr>
                              <w:suppressAutoHyphens/>
                              <w:snapToGrid w:val="0"/>
                              <w:spacing w:after="120"/>
                              <w:ind w:leftChars="0"/>
                              <w:jc w:val="both"/>
                              <w:rPr>
                                <w:rFonts w:ascii="Times New Roman" w:hAnsi="Times New Roman"/>
                                <w:bCs/>
                                <w:sz w:val="22"/>
                                <w:szCs w:val="22"/>
                              </w:rPr>
                            </w:pPr>
                            <w:r w:rsidRPr="00C90046">
                              <w:rPr>
                                <w:rFonts w:ascii="Times New Roman" w:hAnsi="Times New Roman"/>
                                <w:bCs/>
                                <w:sz w:val="22"/>
                                <w:szCs w:val="22"/>
                              </w:rPr>
                              <w:t>FFS whether/how to link the Pairing ID with the inter-vendor collaboration</w:t>
                            </w:r>
                          </w:p>
                          <w:p w14:paraId="056C48AE" w14:textId="77777777" w:rsidR="00C90046" w:rsidRPr="00C90046" w:rsidRDefault="00C90046" w:rsidP="00C90046">
                            <w:pPr>
                              <w:pStyle w:val="ListParagraph"/>
                              <w:numPr>
                                <w:ilvl w:val="1"/>
                                <w:numId w:val="68"/>
                              </w:numPr>
                              <w:suppressAutoHyphens/>
                              <w:snapToGrid w:val="0"/>
                              <w:spacing w:after="120"/>
                              <w:ind w:leftChars="0"/>
                              <w:jc w:val="both"/>
                              <w:rPr>
                                <w:rFonts w:ascii="Times New Roman" w:hAnsi="Times New Roman"/>
                                <w:bCs/>
                                <w:sz w:val="22"/>
                                <w:szCs w:val="22"/>
                              </w:rPr>
                            </w:pPr>
                            <w:r w:rsidRPr="00C90046">
                              <w:rPr>
                                <w:rFonts w:ascii="Times New Roman" w:hAnsi="Times New Roman"/>
                                <w:bCs/>
                                <w:sz w:val="22"/>
                                <w:szCs w:val="22"/>
                              </w:rPr>
                              <w:t>FFS whether/how Paring ID(s) are reported in Step 4</w:t>
                            </w:r>
                          </w:p>
                          <w:p w14:paraId="262CFC07" w14:textId="77777777" w:rsidR="00C90046" w:rsidRPr="00C90046" w:rsidRDefault="00C90046" w:rsidP="00C90046">
                            <w:pPr>
                              <w:pStyle w:val="ListParagraph"/>
                              <w:numPr>
                                <w:ilvl w:val="0"/>
                                <w:numId w:val="68"/>
                              </w:numPr>
                              <w:suppressAutoHyphens/>
                              <w:snapToGrid w:val="0"/>
                              <w:spacing w:after="120"/>
                              <w:ind w:leftChars="0"/>
                              <w:jc w:val="both"/>
                              <w:rPr>
                                <w:rFonts w:ascii="Times New Roman" w:hAnsi="Times New Roman"/>
                                <w:bCs/>
                                <w:sz w:val="22"/>
                                <w:szCs w:val="22"/>
                              </w:rPr>
                            </w:pPr>
                            <w:r w:rsidRPr="00C90046">
                              <w:rPr>
                                <w:rFonts w:ascii="Times New Roman" w:hAnsi="Times New Roman"/>
                                <w:bCs/>
                                <w:sz w:val="22"/>
                                <w:szCs w:val="22"/>
                              </w:rPr>
                              <w:t>FFS whether to support both Option A (</w:t>
                            </w:r>
                            <w:r w:rsidRPr="00C90046">
                              <w:rPr>
                                <w:rFonts w:ascii="Times New Roman" w:hAnsi="Times New Roman"/>
                                <w:bCs/>
                                <w:i/>
                                <w:sz w:val="22"/>
                                <w:szCs w:val="22"/>
                              </w:rPr>
                              <w:t>CSI-</w:t>
                            </w:r>
                            <w:proofErr w:type="spellStart"/>
                            <w:r w:rsidRPr="00C90046">
                              <w:rPr>
                                <w:rFonts w:ascii="Times New Roman" w:hAnsi="Times New Roman"/>
                                <w:bCs/>
                                <w:i/>
                                <w:sz w:val="22"/>
                                <w:szCs w:val="22"/>
                              </w:rPr>
                              <w:t>ReportConfig</w:t>
                            </w:r>
                            <w:proofErr w:type="spellEnd"/>
                            <w:r w:rsidRPr="00C90046">
                              <w:rPr>
                                <w:rFonts w:ascii="Times New Roman" w:hAnsi="Times New Roman"/>
                                <w:bCs/>
                                <w:sz w:val="22"/>
                                <w:szCs w:val="22"/>
                              </w:rPr>
                              <w:t xml:space="preserve"> for inference configuration) and Option B (sets of inference related parameters for applicability report only).</w:t>
                            </w:r>
                          </w:p>
                          <w:p w14:paraId="26CD5097" w14:textId="77777777" w:rsidR="00C90046" w:rsidRPr="00C90046" w:rsidRDefault="00C90046" w:rsidP="00C90046">
                            <w:pPr>
                              <w:pStyle w:val="ListParagraph"/>
                              <w:numPr>
                                <w:ilvl w:val="1"/>
                                <w:numId w:val="68"/>
                              </w:numPr>
                              <w:suppressAutoHyphens/>
                              <w:snapToGrid w:val="0"/>
                              <w:spacing w:after="120"/>
                              <w:ind w:leftChars="0"/>
                              <w:jc w:val="both"/>
                              <w:rPr>
                                <w:rFonts w:ascii="Times New Roman" w:hAnsi="Times New Roman"/>
                                <w:bCs/>
                                <w:sz w:val="22"/>
                                <w:szCs w:val="22"/>
                              </w:rPr>
                            </w:pPr>
                            <w:r w:rsidRPr="00C90046">
                              <w:rPr>
                                <w:rFonts w:ascii="Times New Roman" w:hAnsi="Times New Roman"/>
                                <w:bCs/>
                                <w:sz w:val="22"/>
                                <w:szCs w:val="22"/>
                              </w:rPr>
                              <w:t>FFS CSI compression specific inference configuration or inference related parameters.</w:t>
                            </w:r>
                          </w:p>
                          <w:p w14:paraId="4D4EC61E" w14:textId="77777777" w:rsidR="00C90046" w:rsidRPr="00102E05" w:rsidRDefault="00C90046">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7043797" id="Text Box 9" o:spid="_x0000_s1034" type="#_x0000_t202" style="position:absolute;margin-left:-1.1pt;margin-top:2.95pt;width:450.9pt;height:174.6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" fillcolor="white [3201]" strokeweight=".5pt">
                <v:textbox>
                  <w:txbxContent>
                    <w:p w14:paraId="31D4CCEA" w14:textId="43EA3682" w:rsidR="00C90046" w:rsidRPr="00C90046" w:rsidRDefault="00C90046" w:rsidP="00C90046">
                      <w:pPr>
                        <w:pStyle w:val="3GPPNormalText"/>
                        <w:rPr>
                          <w:rFonts w:ascii="Times New Roman" w:hAnsi="Times New Roman" w:cs="Times New Roman"/>
                          <w:b/>
                          <w:bCs/>
                          <w:szCs w:val="22"/>
                        </w:rPr>
                      </w:pPr>
                      <w:r w:rsidRPr="007B5E88">
                        <w:rPr>
                          <w:rFonts w:ascii="Times New Roman" w:hAnsi="Times New Roman" w:cs="Times New Roman"/>
                          <w:szCs w:val="22"/>
                          <w:highlight w:val="green"/>
                        </w:rPr>
                        <w:t>Agreement:</w:t>
                      </w:r>
                      <w:r w:rsidRPr="00C90046">
                        <w:rPr>
                          <w:rFonts w:ascii="Times New Roman" w:hAnsi="Times New Roman" w:cs="Times New Roman"/>
                          <w:b/>
                          <w:bCs/>
                          <w:szCs w:val="22"/>
                        </w:rPr>
                        <w:t xml:space="preserve"> </w:t>
                      </w:r>
                      <w:r w:rsidR="00060A07" w:rsidRPr="007B5E88">
                        <w:rPr>
                          <w:rFonts w:ascii="Times New Roman" w:eastAsia="DengXian" w:hAnsi="Times New Roman" w:cs="Times New Roman"/>
                          <w:szCs w:val="22"/>
                        </w:rPr>
                        <w:t>(RAN1 #122)</w:t>
                      </w:r>
                    </w:p>
                    <w:p w14:paraId="4BC607E5" w14:textId="77777777" w:rsidR="00C90046" w:rsidRPr="00C90046" w:rsidRDefault="00C90046" w:rsidP="00C90046">
                      <w:pPr>
                        <w:rPr>
                          <w:bCs/>
                          <w:sz w:val="22"/>
                          <w:szCs w:val="22"/>
                        </w:rPr>
                      </w:pPr>
                      <w:r w:rsidRPr="00C90046">
                        <w:rPr>
                          <w:bCs/>
                          <w:sz w:val="22"/>
                          <w:szCs w:val="22"/>
                        </w:rPr>
                        <w:t>For model pairing procedure for inference, consider the applicability report procedure of Rel-19 AI/ML beam management for UE side model as a starting point.</w:t>
                      </w:r>
                    </w:p>
                    <w:p w14:paraId="0729C2B2" w14:textId="77777777" w:rsidR="00C90046" w:rsidRPr="00C90046" w:rsidRDefault="00C90046" w:rsidP="00C90046">
                      <w:pPr>
                        <w:pStyle w:val="ListParagraph"/>
                        <w:numPr>
                          <w:ilvl w:val="0"/>
                          <w:numId w:val="68"/>
                        </w:numPr>
                        <w:suppressAutoHyphens/>
                        <w:snapToGrid w:val="0"/>
                        <w:spacing w:after="120"/>
                        <w:ind w:leftChars="0"/>
                        <w:jc w:val="both"/>
                        <w:rPr>
                          <w:rFonts w:ascii="Times New Roman" w:hAnsi="Times New Roman"/>
                          <w:bCs/>
                          <w:sz w:val="22"/>
                          <w:szCs w:val="22"/>
                        </w:rPr>
                      </w:pPr>
                      <w:r w:rsidRPr="00C90046">
                        <w:rPr>
                          <w:rFonts w:ascii="Times New Roman" w:hAnsi="Times New Roman"/>
                          <w:bCs/>
                          <w:sz w:val="22"/>
                          <w:szCs w:val="22"/>
                        </w:rPr>
                        <w:t xml:space="preserve">Pairing ID(s) (i.e., ID for pairing related discussion) is indicated (e.g., in </w:t>
                      </w:r>
                      <w:r w:rsidRPr="00C90046">
                        <w:rPr>
                          <w:rFonts w:ascii="Times New Roman" w:hAnsi="Times New Roman"/>
                          <w:bCs/>
                          <w:i/>
                          <w:sz w:val="22"/>
                          <w:szCs w:val="22"/>
                        </w:rPr>
                        <w:t>CSI-</w:t>
                      </w:r>
                      <w:proofErr w:type="spellStart"/>
                      <w:r w:rsidRPr="00C90046">
                        <w:rPr>
                          <w:rFonts w:ascii="Times New Roman" w:hAnsi="Times New Roman"/>
                          <w:bCs/>
                          <w:i/>
                          <w:sz w:val="22"/>
                          <w:szCs w:val="22"/>
                        </w:rPr>
                        <w:t>reportConfig</w:t>
                      </w:r>
                      <w:proofErr w:type="spellEnd"/>
                      <w:r w:rsidRPr="00C90046">
                        <w:rPr>
                          <w:rFonts w:ascii="Times New Roman" w:hAnsi="Times New Roman"/>
                          <w:bCs/>
                          <w:sz w:val="22"/>
                          <w:szCs w:val="22"/>
                        </w:rPr>
                        <w:t>) in Step 3.</w:t>
                      </w:r>
                    </w:p>
                    <w:p w14:paraId="681EECB8" w14:textId="77777777" w:rsidR="00C90046" w:rsidRPr="00C90046" w:rsidRDefault="00C90046" w:rsidP="00C90046">
                      <w:pPr>
                        <w:pStyle w:val="ListParagraph"/>
                        <w:numPr>
                          <w:ilvl w:val="1"/>
                          <w:numId w:val="68"/>
                        </w:numPr>
                        <w:suppressAutoHyphens/>
                        <w:snapToGrid w:val="0"/>
                        <w:spacing w:after="120"/>
                        <w:ind w:leftChars="0"/>
                        <w:jc w:val="both"/>
                        <w:rPr>
                          <w:rFonts w:ascii="Times New Roman" w:hAnsi="Times New Roman"/>
                          <w:bCs/>
                          <w:sz w:val="22"/>
                          <w:szCs w:val="22"/>
                        </w:rPr>
                      </w:pPr>
                      <w:r w:rsidRPr="00C90046">
                        <w:rPr>
                          <w:rFonts w:ascii="Times New Roman" w:hAnsi="Times New Roman"/>
                          <w:bCs/>
                          <w:sz w:val="22"/>
                          <w:szCs w:val="22"/>
                        </w:rPr>
                        <w:t>FFS whether/how to link the Pairing ID with the inter-vendor collaboration</w:t>
                      </w:r>
                    </w:p>
                    <w:p w14:paraId="056C48AE" w14:textId="77777777" w:rsidR="00C90046" w:rsidRPr="00C90046" w:rsidRDefault="00C90046" w:rsidP="00C90046">
                      <w:pPr>
                        <w:pStyle w:val="ListParagraph"/>
                        <w:numPr>
                          <w:ilvl w:val="1"/>
                          <w:numId w:val="68"/>
                        </w:numPr>
                        <w:suppressAutoHyphens/>
                        <w:snapToGrid w:val="0"/>
                        <w:spacing w:after="120"/>
                        <w:ind w:leftChars="0"/>
                        <w:jc w:val="both"/>
                        <w:rPr>
                          <w:rFonts w:ascii="Times New Roman" w:hAnsi="Times New Roman"/>
                          <w:bCs/>
                          <w:sz w:val="22"/>
                          <w:szCs w:val="22"/>
                        </w:rPr>
                      </w:pPr>
                      <w:r w:rsidRPr="00C90046">
                        <w:rPr>
                          <w:rFonts w:ascii="Times New Roman" w:hAnsi="Times New Roman"/>
                          <w:bCs/>
                          <w:sz w:val="22"/>
                          <w:szCs w:val="22"/>
                        </w:rPr>
                        <w:t>FFS whether/how Paring ID(s) are reported in Step 4</w:t>
                      </w:r>
                    </w:p>
                    <w:p w14:paraId="262CFC07" w14:textId="77777777" w:rsidR="00C90046" w:rsidRPr="00C90046" w:rsidRDefault="00C90046" w:rsidP="00C90046">
                      <w:pPr>
                        <w:pStyle w:val="ListParagraph"/>
                        <w:numPr>
                          <w:ilvl w:val="0"/>
                          <w:numId w:val="68"/>
                        </w:numPr>
                        <w:suppressAutoHyphens/>
                        <w:snapToGrid w:val="0"/>
                        <w:spacing w:after="120"/>
                        <w:ind w:leftChars="0"/>
                        <w:jc w:val="both"/>
                        <w:rPr>
                          <w:rFonts w:ascii="Times New Roman" w:hAnsi="Times New Roman"/>
                          <w:bCs/>
                          <w:sz w:val="22"/>
                          <w:szCs w:val="22"/>
                        </w:rPr>
                      </w:pPr>
                      <w:r w:rsidRPr="00C90046">
                        <w:rPr>
                          <w:rFonts w:ascii="Times New Roman" w:hAnsi="Times New Roman"/>
                          <w:bCs/>
                          <w:sz w:val="22"/>
                          <w:szCs w:val="22"/>
                        </w:rPr>
                        <w:t>FFS whether to support both Option A (</w:t>
                      </w:r>
                      <w:r w:rsidRPr="00C90046">
                        <w:rPr>
                          <w:rFonts w:ascii="Times New Roman" w:hAnsi="Times New Roman"/>
                          <w:bCs/>
                          <w:i/>
                          <w:sz w:val="22"/>
                          <w:szCs w:val="22"/>
                        </w:rPr>
                        <w:t>CSI-</w:t>
                      </w:r>
                      <w:proofErr w:type="spellStart"/>
                      <w:r w:rsidRPr="00C90046">
                        <w:rPr>
                          <w:rFonts w:ascii="Times New Roman" w:hAnsi="Times New Roman"/>
                          <w:bCs/>
                          <w:i/>
                          <w:sz w:val="22"/>
                          <w:szCs w:val="22"/>
                        </w:rPr>
                        <w:t>ReportConfig</w:t>
                      </w:r>
                      <w:proofErr w:type="spellEnd"/>
                      <w:r w:rsidRPr="00C90046">
                        <w:rPr>
                          <w:rFonts w:ascii="Times New Roman" w:hAnsi="Times New Roman"/>
                          <w:bCs/>
                          <w:sz w:val="22"/>
                          <w:szCs w:val="22"/>
                        </w:rPr>
                        <w:t xml:space="preserve"> for inference configuration) and Option B (sets of inference related parameters for applicability report only).</w:t>
                      </w:r>
                    </w:p>
                    <w:p w14:paraId="26CD5097" w14:textId="77777777" w:rsidR="00C90046" w:rsidRPr="00C90046" w:rsidRDefault="00C90046" w:rsidP="00C90046">
                      <w:pPr>
                        <w:pStyle w:val="ListParagraph"/>
                        <w:numPr>
                          <w:ilvl w:val="1"/>
                          <w:numId w:val="68"/>
                        </w:numPr>
                        <w:suppressAutoHyphens/>
                        <w:snapToGrid w:val="0"/>
                        <w:spacing w:after="120"/>
                        <w:ind w:leftChars="0"/>
                        <w:jc w:val="both"/>
                        <w:rPr>
                          <w:rFonts w:ascii="Times New Roman" w:hAnsi="Times New Roman"/>
                          <w:bCs/>
                          <w:sz w:val="22"/>
                          <w:szCs w:val="22"/>
                        </w:rPr>
                      </w:pPr>
                      <w:r w:rsidRPr="00C90046">
                        <w:rPr>
                          <w:rFonts w:ascii="Times New Roman" w:hAnsi="Times New Roman"/>
                          <w:bCs/>
                          <w:sz w:val="22"/>
                          <w:szCs w:val="22"/>
                        </w:rPr>
                        <w:t>FFS CSI compression specific inference configuration or inference related parameters.</w:t>
                      </w:r>
                    </w:p>
                    <w:p w14:paraId="4D4EC61E" w14:textId="77777777" w:rsidR="00C90046" w:rsidRPr="00102E05" w:rsidRDefault="00C90046">
                      <w:pPr>
                        <w:rPr>
                          <w:lang w:val="en-GB"/>
                        </w:rPr>
                      </w:pPr>
                    </w:p>
                  </w:txbxContent>
                </v:textbox>
              </v:shape>
            </w:pict>
          </mc:Fallback>
        </mc:AlternateContent>
      </w:r>
    </w:p>
    <w:p w14:paraId="4A949219" w14:textId="77777777" w:rsidR="00C90046" w:rsidRDefault="00C90046" w:rsidP="008E4E04">
      <w:pPr>
        <w:rPr>
          <w:sz w:val="22"/>
          <w:szCs w:val="22"/>
        </w:rPr>
      </w:pPr>
    </w:p>
    <w:p w14:paraId="1146BFC8" w14:textId="77777777" w:rsidR="00C90046" w:rsidRDefault="00C90046" w:rsidP="008E4E04">
      <w:pPr>
        <w:rPr>
          <w:sz w:val="22"/>
          <w:szCs w:val="22"/>
        </w:rPr>
      </w:pPr>
    </w:p>
    <w:p w14:paraId="6358990B" w14:textId="77777777" w:rsidR="00C90046" w:rsidRDefault="00C90046" w:rsidP="008E4E04">
      <w:pPr>
        <w:rPr>
          <w:sz w:val="22"/>
          <w:szCs w:val="22"/>
        </w:rPr>
      </w:pPr>
    </w:p>
    <w:p w14:paraId="288AD380" w14:textId="77777777" w:rsidR="00C90046" w:rsidRDefault="00C90046" w:rsidP="008E4E04">
      <w:pPr>
        <w:rPr>
          <w:sz w:val="22"/>
          <w:szCs w:val="22"/>
        </w:rPr>
      </w:pPr>
    </w:p>
    <w:p w14:paraId="5FAE83A3" w14:textId="77777777" w:rsidR="00C90046" w:rsidRDefault="00C90046" w:rsidP="008E4E04">
      <w:pPr>
        <w:rPr>
          <w:sz w:val="22"/>
          <w:szCs w:val="22"/>
        </w:rPr>
      </w:pPr>
    </w:p>
    <w:p w14:paraId="374F292F" w14:textId="77777777" w:rsidR="00C90046" w:rsidRDefault="00C90046" w:rsidP="008E4E04">
      <w:pPr>
        <w:rPr>
          <w:sz w:val="22"/>
          <w:szCs w:val="22"/>
        </w:rPr>
      </w:pPr>
    </w:p>
    <w:p w14:paraId="52F897C6" w14:textId="77777777" w:rsidR="004B05C4" w:rsidRDefault="004B05C4" w:rsidP="00A17182">
      <w:pPr>
        <w:rPr>
          <w:color w:val="000000" w:themeColor="text1"/>
          <w:sz w:val="22"/>
          <w:szCs w:val="22"/>
        </w:rPr>
      </w:pPr>
    </w:p>
    <w:p w14:paraId="01728FC4" w14:textId="77777777" w:rsidR="00C90046" w:rsidRDefault="00C90046" w:rsidP="00A17182">
      <w:pPr>
        <w:rPr>
          <w:color w:val="000000" w:themeColor="text1"/>
          <w:sz w:val="22"/>
          <w:szCs w:val="22"/>
        </w:rPr>
      </w:pPr>
    </w:p>
    <w:p w14:paraId="211944F2" w14:textId="77777777" w:rsidR="00C90046" w:rsidRDefault="00C90046" w:rsidP="00A17182">
      <w:pPr>
        <w:rPr>
          <w:color w:val="000000" w:themeColor="text1"/>
          <w:sz w:val="22"/>
          <w:szCs w:val="22"/>
        </w:rPr>
      </w:pPr>
    </w:p>
    <w:p w14:paraId="6C0BB915" w14:textId="77777777" w:rsidR="00C90046" w:rsidRDefault="00C90046" w:rsidP="00A17182">
      <w:pPr>
        <w:rPr>
          <w:color w:val="000000" w:themeColor="text1"/>
          <w:sz w:val="22"/>
          <w:szCs w:val="22"/>
        </w:rPr>
      </w:pPr>
    </w:p>
    <w:p w14:paraId="57D8DFFE" w14:textId="77777777" w:rsidR="00C90046" w:rsidRDefault="00C90046" w:rsidP="00A17182">
      <w:pPr>
        <w:rPr>
          <w:color w:val="000000" w:themeColor="text1"/>
          <w:sz w:val="22"/>
          <w:szCs w:val="22"/>
        </w:rPr>
      </w:pPr>
    </w:p>
    <w:p w14:paraId="77F5EB74" w14:textId="77777777" w:rsidR="00C90046" w:rsidRDefault="00C90046" w:rsidP="00A17182">
      <w:pPr>
        <w:rPr>
          <w:color w:val="000000" w:themeColor="text1"/>
          <w:sz w:val="22"/>
          <w:szCs w:val="22"/>
        </w:rPr>
      </w:pPr>
    </w:p>
    <w:p w14:paraId="0AAEA572" w14:textId="77777777" w:rsidR="00C90046" w:rsidRDefault="00C90046" w:rsidP="00A17182">
      <w:pPr>
        <w:rPr>
          <w:color w:val="000000" w:themeColor="text1"/>
          <w:sz w:val="22"/>
          <w:szCs w:val="22"/>
        </w:rPr>
      </w:pPr>
    </w:p>
    <w:p w14:paraId="73543813" w14:textId="77777777" w:rsidR="00566C8F" w:rsidRDefault="00566C8F" w:rsidP="00A17182">
      <w:pPr>
        <w:rPr>
          <w:color w:val="000000" w:themeColor="text1"/>
          <w:sz w:val="22"/>
          <w:szCs w:val="22"/>
        </w:rPr>
      </w:pPr>
    </w:p>
    <w:p w14:paraId="2E710DBA" w14:textId="1FCFE897" w:rsidR="00207D3A" w:rsidRDefault="00207D3A" w:rsidP="00A17182">
      <w:pPr>
        <w:rPr>
          <w:color w:val="000000" w:themeColor="text1"/>
          <w:sz w:val="22"/>
          <w:szCs w:val="22"/>
        </w:rPr>
      </w:pPr>
      <w:r w:rsidRPr="00207D3A">
        <w:rPr>
          <w:color w:val="000000" w:themeColor="text1"/>
          <w:sz w:val="22"/>
          <w:szCs w:val="22"/>
        </w:rPr>
        <w:t>As discussed in Section 3, when the MDT framework is used for network-side data collection for performance monitoring and root cause detection, the same pairing ID should be included alongside the CSI feedback and target CSI pair during logged L3 data transfer. For UE-side data collection, the pairing ID</w:t>
      </w:r>
      <w:r w:rsidR="00D1059A">
        <w:rPr>
          <w:color w:val="000000" w:themeColor="text1"/>
          <w:sz w:val="22"/>
          <w:szCs w:val="22"/>
        </w:rPr>
        <w:t>(s)</w:t>
      </w:r>
      <w:r w:rsidRPr="00207D3A">
        <w:rPr>
          <w:color w:val="000000" w:themeColor="text1"/>
          <w:sz w:val="22"/>
          <w:szCs w:val="22"/>
        </w:rPr>
        <w:t xml:space="preserve"> can be configured together with the </w:t>
      </w:r>
      <w:proofErr w:type="spellStart"/>
      <w:r w:rsidRPr="00207D3A">
        <w:rPr>
          <w:i/>
          <w:iCs/>
          <w:color w:val="000000" w:themeColor="text1"/>
          <w:sz w:val="22"/>
          <w:szCs w:val="22"/>
        </w:rPr>
        <w:t>resource</w:t>
      </w:r>
      <w:r w:rsidR="00E12406">
        <w:rPr>
          <w:i/>
          <w:iCs/>
          <w:color w:val="000000" w:themeColor="text1"/>
          <w:sz w:val="22"/>
          <w:szCs w:val="22"/>
        </w:rPr>
        <w:t>s</w:t>
      </w:r>
      <w:r w:rsidRPr="00207D3A">
        <w:rPr>
          <w:i/>
          <w:iCs/>
          <w:color w:val="000000" w:themeColor="text1"/>
          <w:sz w:val="22"/>
          <w:szCs w:val="22"/>
        </w:rPr>
        <w:t>ForChannelMeasurement</w:t>
      </w:r>
      <w:proofErr w:type="spellEnd"/>
      <w:r w:rsidR="00362E29">
        <w:rPr>
          <w:color w:val="000000" w:themeColor="text1"/>
          <w:sz w:val="22"/>
          <w:szCs w:val="22"/>
        </w:rPr>
        <w:t xml:space="preserve"> (e.g., part of </w:t>
      </w:r>
      <w:r w:rsidR="00362E29" w:rsidRPr="00102E05">
        <w:rPr>
          <w:i/>
          <w:iCs/>
          <w:color w:val="000000" w:themeColor="text1"/>
          <w:sz w:val="22"/>
          <w:szCs w:val="22"/>
        </w:rPr>
        <w:t>CSI</w:t>
      </w:r>
      <w:r w:rsidR="00362E29">
        <w:rPr>
          <w:i/>
          <w:iCs/>
          <w:color w:val="000000" w:themeColor="text1"/>
          <w:sz w:val="22"/>
          <w:szCs w:val="22"/>
        </w:rPr>
        <w:t>-</w:t>
      </w:r>
      <w:proofErr w:type="spellStart"/>
      <w:r w:rsidR="00362E29">
        <w:rPr>
          <w:i/>
          <w:iCs/>
          <w:color w:val="000000" w:themeColor="text1"/>
          <w:sz w:val="22"/>
          <w:szCs w:val="22"/>
        </w:rPr>
        <w:t>ResourceConfig</w:t>
      </w:r>
      <w:proofErr w:type="spellEnd"/>
      <w:r w:rsidR="00362E29">
        <w:rPr>
          <w:color w:val="000000" w:themeColor="text1"/>
          <w:sz w:val="22"/>
          <w:szCs w:val="22"/>
        </w:rPr>
        <w:t>)</w:t>
      </w:r>
      <w:r w:rsidRPr="00207D3A">
        <w:rPr>
          <w:color w:val="000000" w:themeColor="text1"/>
          <w:sz w:val="22"/>
          <w:szCs w:val="22"/>
        </w:rPr>
        <w:t>.</w:t>
      </w:r>
    </w:p>
    <w:p w14:paraId="0A68A6BC" w14:textId="77777777" w:rsidR="00F171D9" w:rsidRDefault="00F171D9" w:rsidP="00A17182">
      <w:pPr>
        <w:rPr>
          <w:color w:val="000000" w:themeColor="text1"/>
          <w:sz w:val="22"/>
          <w:szCs w:val="22"/>
        </w:rPr>
      </w:pPr>
    </w:p>
    <w:p w14:paraId="7B4F3ADB" w14:textId="23E53F2A" w:rsidR="00F171D9" w:rsidRDefault="00F171D9" w:rsidP="00A17182">
      <w:pPr>
        <w:rPr>
          <w:color w:val="000000" w:themeColor="text1"/>
          <w:sz w:val="22"/>
          <w:szCs w:val="22"/>
        </w:rPr>
      </w:pPr>
      <w:r>
        <w:rPr>
          <w:color w:val="000000" w:themeColor="text1"/>
          <w:sz w:val="22"/>
          <w:szCs w:val="22"/>
        </w:rPr>
        <w:t>Configuration of Pairing</w:t>
      </w:r>
      <w:r w:rsidR="00AB6815">
        <w:rPr>
          <w:color w:val="000000" w:themeColor="text1"/>
          <w:sz w:val="22"/>
          <w:szCs w:val="22"/>
        </w:rPr>
        <w:t xml:space="preserve"> </w:t>
      </w:r>
      <w:r>
        <w:rPr>
          <w:color w:val="000000" w:themeColor="text1"/>
          <w:sz w:val="22"/>
          <w:szCs w:val="22"/>
        </w:rPr>
        <w:t>ID(s) should allow fine-tuning of a</w:t>
      </w:r>
      <w:r w:rsidR="00946241">
        <w:rPr>
          <w:color w:val="000000" w:themeColor="text1"/>
          <w:sz w:val="22"/>
          <w:szCs w:val="22"/>
        </w:rPr>
        <w:t>n</w:t>
      </w:r>
      <w:r>
        <w:rPr>
          <w:color w:val="000000" w:themeColor="text1"/>
          <w:sz w:val="22"/>
          <w:szCs w:val="22"/>
        </w:rPr>
        <w:t xml:space="preserve"> already deployed model</w:t>
      </w:r>
      <w:r w:rsidR="00A9636D">
        <w:rPr>
          <w:color w:val="000000" w:themeColor="text1"/>
          <w:sz w:val="22"/>
          <w:szCs w:val="22"/>
        </w:rPr>
        <w:t xml:space="preserve"> without demanding frequent retaining of the deployed model</w:t>
      </w:r>
      <w:r>
        <w:rPr>
          <w:color w:val="000000" w:themeColor="text1"/>
          <w:sz w:val="22"/>
          <w:szCs w:val="22"/>
        </w:rPr>
        <w:t xml:space="preserve">. </w:t>
      </w:r>
      <w:r w:rsidR="00AB6815">
        <w:rPr>
          <w:color w:val="000000" w:themeColor="text1"/>
          <w:sz w:val="22"/>
          <w:szCs w:val="22"/>
        </w:rPr>
        <w:t xml:space="preserve">For example, if single Pairing ID is indicated in </w:t>
      </w:r>
      <w:r w:rsidR="00AB6815">
        <w:rPr>
          <w:i/>
          <w:iCs/>
          <w:color w:val="000000" w:themeColor="text1"/>
          <w:sz w:val="22"/>
          <w:szCs w:val="22"/>
        </w:rPr>
        <w:t>CSI-</w:t>
      </w:r>
      <w:proofErr w:type="spellStart"/>
      <w:r w:rsidR="00AB6815">
        <w:rPr>
          <w:i/>
          <w:iCs/>
          <w:color w:val="000000" w:themeColor="text1"/>
          <w:sz w:val="22"/>
          <w:szCs w:val="22"/>
        </w:rPr>
        <w:t>ReportConfig</w:t>
      </w:r>
      <w:proofErr w:type="spellEnd"/>
      <w:r w:rsidR="0082487B">
        <w:rPr>
          <w:color w:val="000000" w:themeColor="text1"/>
          <w:sz w:val="22"/>
          <w:szCs w:val="22"/>
        </w:rPr>
        <w:t xml:space="preserve"> for inference</w:t>
      </w:r>
      <w:r w:rsidR="00AB6815">
        <w:rPr>
          <w:color w:val="000000" w:themeColor="text1"/>
          <w:sz w:val="22"/>
          <w:szCs w:val="22"/>
        </w:rPr>
        <w:t xml:space="preserve">, </w:t>
      </w:r>
      <w:r w:rsidR="0082487B">
        <w:rPr>
          <w:color w:val="000000" w:themeColor="text1"/>
          <w:sz w:val="22"/>
          <w:szCs w:val="22"/>
        </w:rPr>
        <w:t xml:space="preserve">the NW should re-use the same Pairing ID </w:t>
      </w:r>
      <w:r w:rsidR="000525B5">
        <w:rPr>
          <w:color w:val="000000" w:themeColor="text1"/>
          <w:sz w:val="22"/>
          <w:szCs w:val="22"/>
        </w:rPr>
        <w:t>if</w:t>
      </w:r>
      <w:r w:rsidR="0082487B">
        <w:rPr>
          <w:color w:val="000000" w:themeColor="text1"/>
          <w:sz w:val="22"/>
          <w:szCs w:val="22"/>
        </w:rPr>
        <w:t xml:space="preserve"> the fine-tuned decoder is backward compatible (or inter-workable) with the already deployed </w:t>
      </w:r>
      <w:r w:rsidR="005E35A9">
        <w:rPr>
          <w:color w:val="000000" w:themeColor="text1"/>
          <w:sz w:val="22"/>
          <w:szCs w:val="22"/>
        </w:rPr>
        <w:t>en</w:t>
      </w:r>
      <w:r w:rsidR="0082487B">
        <w:rPr>
          <w:color w:val="000000" w:themeColor="text1"/>
          <w:sz w:val="22"/>
          <w:szCs w:val="22"/>
        </w:rPr>
        <w:t>coder at the UE</w:t>
      </w:r>
      <w:r w:rsidR="00EB268D">
        <w:rPr>
          <w:color w:val="000000" w:themeColor="text1"/>
          <w:sz w:val="22"/>
          <w:szCs w:val="22"/>
        </w:rPr>
        <w:t xml:space="preserve"> </w:t>
      </w:r>
      <w:r w:rsidR="002C39B2">
        <w:rPr>
          <w:color w:val="000000" w:themeColor="text1"/>
          <w:sz w:val="22"/>
          <w:szCs w:val="22"/>
        </w:rPr>
        <w:t>(</w:t>
      </w:r>
      <w:r w:rsidR="00EB268D">
        <w:rPr>
          <w:color w:val="000000" w:themeColor="text1"/>
          <w:sz w:val="22"/>
          <w:szCs w:val="22"/>
        </w:rPr>
        <w:t>trained for the same Pairing ID</w:t>
      </w:r>
      <w:r w:rsidR="002C39B2">
        <w:rPr>
          <w:color w:val="000000" w:themeColor="text1"/>
          <w:sz w:val="22"/>
          <w:szCs w:val="22"/>
        </w:rPr>
        <w:t>)</w:t>
      </w:r>
      <w:r w:rsidR="0082487B">
        <w:rPr>
          <w:color w:val="000000" w:themeColor="text1"/>
          <w:sz w:val="22"/>
          <w:szCs w:val="22"/>
        </w:rPr>
        <w:t xml:space="preserve">. </w:t>
      </w:r>
      <w:r w:rsidR="008519AB">
        <w:rPr>
          <w:color w:val="000000" w:themeColor="text1"/>
          <w:sz w:val="22"/>
          <w:szCs w:val="22"/>
        </w:rPr>
        <w:t xml:space="preserve">This </w:t>
      </w:r>
      <w:r w:rsidR="00306268">
        <w:rPr>
          <w:color w:val="000000" w:themeColor="text1"/>
          <w:sz w:val="22"/>
          <w:szCs w:val="22"/>
        </w:rPr>
        <w:t>allows</w:t>
      </w:r>
      <w:r w:rsidR="008519AB">
        <w:rPr>
          <w:color w:val="000000" w:themeColor="text1"/>
          <w:sz w:val="22"/>
          <w:szCs w:val="22"/>
        </w:rPr>
        <w:t xml:space="preserve"> smooth upgrade in the field without demanding retraining the decoder </w:t>
      </w:r>
      <w:r w:rsidR="004877B9">
        <w:rPr>
          <w:color w:val="000000" w:themeColor="text1"/>
          <w:sz w:val="22"/>
          <w:szCs w:val="22"/>
        </w:rPr>
        <w:t>all the time</w:t>
      </w:r>
      <w:r w:rsidR="008519AB">
        <w:rPr>
          <w:color w:val="000000" w:themeColor="text1"/>
          <w:sz w:val="22"/>
          <w:szCs w:val="22"/>
        </w:rPr>
        <w:t xml:space="preserve"> following a fine-tuning of the decoder.</w:t>
      </w:r>
    </w:p>
    <w:p w14:paraId="78F9C246" w14:textId="77777777" w:rsidR="002E02BA" w:rsidRDefault="002E02BA" w:rsidP="00A17182">
      <w:pPr>
        <w:rPr>
          <w:color w:val="000000" w:themeColor="text1"/>
          <w:sz w:val="22"/>
          <w:szCs w:val="22"/>
        </w:rPr>
      </w:pPr>
    </w:p>
    <w:p w14:paraId="6643AC41" w14:textId="5D7AEE4C" w:rsidR="002E02BA" w:rsidRPr="00A1540C" w:rsidRDefault="002E02BA" w:rsidP="00A17182">
      <w:pPr>
        <w:rPr>
          <w:color w:val="000000" w:themeColor="text1"/>
          <w:sz w:val="22"/>
          <w:szCs w:val="22"/>
          <w:u w:val="single"/>
        </w:rPr>
      </w:pPr>
      <w:r>
        <w:rPr>
          <w:color w:val="000000" w:themeColor="text1"/>
          <w:sz w:val="22"/>
          <w:szCs w:val="22"/>
        </w:rPr>
        <w:lastRenderedPageBreak/>
        <w:t xml:space="preserve">To achieve the same purpose, an alternative </w:t>
      </w:r>
      <w:r w:rsidR="0010770A">
        <w:rPr>
          <w:color w:val="000000" w:themeColor="text1"/>
          <w:sz w:val="22"/>
          <w:szCs w:val="22"/>
        </w:rPr>
        <w:t xml:space="preserve">approach </w:t>
      </w:r>
      <w:r>
        <w:rPr>
          <w:color w:val="000000" w:themeColor="text1"/>
          <w:sz w:val="22"/>
          <w:szCs w:val="22"/>
        </w:rPr>
        <w:t xml:space="preserve">is for the NW to signal a list of Pairing IDs in </w:t>
      </w:r>
      <w:r w:rsidRPr="00182D22">
        <w:rPr>
          <w:i/>
          <w:iCs/>
          <w:color w:val="000000" w:themeColor="text1"/>
          <w:sz w:val="22"/>
          <w:szCs w:val="22"/>
        </w:rPr>
        <w:t>CSI-</w:t>
      </w:r>
      <w:proofErr w:type="spellStart"/>
      <w:r w:rsidRPr="00182D22">
        <w:rPr>
          <w:i/>
          <w:iCs/>
          <w:color w:val="000000" w:themeColor="text1"/>
          <w:sz w:val="22"/>
          <w:szCs w:val="22"/>
        </w:rPr>
        <w:t>ReportConfig</w:t>
      </w:r>
      <w:proofErr w:type="spellEnd"/>
      <w:r w:rsidRPr="00182D22">
        <w:rPr>
          <w:color w:val="000000" w:themeColor="text1"/>
          <w:sz w:val="22"/>
          <w:szCs w:val="22"/>
        </w:rPr>
        <w:t xml:space="preserve">. </w:t>
      </w:r>
      <w:r w:rsidR="0010770A" w:rsidRPr="00182D22">
        <w:rPr>
          <w:color w:val="000000" w:themeColor="text1"/>
          <w:sz w:val="22"/>
          <w:szCs w:val="22"/>
        </w:rPr>
        <w:t>Every time the NW fine-tuned a decoder that is backward compatible with a deployed encoder, the NW added a new Pairing ID into the list (without removing backward compatible Pairing IDs).</w:t>
      </w:r>
      <w:r w:rsidR="007C67BF" w:rsidRPr="00182D22">
        <w:rPr>
          <w:color w:val="000000" w:themeColor="text1"/>
          <w:sz w:val="22"/>
          <w:szCs w:val="22"/>
        </w:rPr>
        <w:t xml:space="preserve"> </w:t>
      </w:r>
      <w:r w:rsidR="00F06BDE" w:rsidRPr="00182D22">
        <w:rPr>
          <w:color w:val="000000" w:themeColor="text1"/>
          <w:sz w:val="22"/>
          <w:szCs w:val="22"/>
        </w:rPr>
        <w:t>If</w:t>
      </w:r>
      <w:r w:rsidR="007C67BF" w:rsidRPr="00182D22">
        <w:rPr>
          <w:color w:val="000000" w:themeColor="text1"/>
          <w:sz w:val="22"/>
          <w:szCs w:val="22"/>
        </w:rPr>
        <w:t xml:space="preserve"> a UE </w:t>
      </w:r>
      <w:r w:rsidR="00F06BDE" w:rsidRPr="00182D22">
        <w:rPr>
          <w:color w:val="000000" w:themeColor="text1"/>
          <w:sz w:val="22"/>
          <w:szCs w:val="22"/>
        </w:rPr>
        <w:t>can</w:t>
      </w:r>
      <w:r w:rsidR="007C67BF" w:rsidRPr="00182D22">
        <w:rPr>
          <w:color w:val="000000" w:themeColor="text1"/>
          <w:sz w:val="22"/>
          <w:szCs w:val="22"/>
        </w:rPr>
        <w:t xml:space="preserve"> find its own Pairing ID (corresponding to its encoder) in the list, the UE determines that its encoder is applicable.</w:t>
      </w:r>
      <w:r w:rsidR="00F06BDE" w:rsidRPr="00182D22">
        <w:rPr>
          <w:color w:val="000000" w:themeColor="text1"/>
          <w:sz w:val="22"/>
          <w:szCs w:val="22"/>
        </w:rPr>
        <w:t xml:space="preserve"> Compared to single Pairing ID based approach, multi-Pairing IDs based approach exposes a bit more information on fine-tuning of the decoder to UEs, UE can determine whether it should continue using the existing encoder or fine-tune/retrain the encoder.</w:t>
      </w:r>
    </w:p>
    <w:p w14:paraId="70ECC40E" w14:textId="77777777" w:rsidR="00E12406" w:rsidRDefault="00E12406" w:rsidP="00A17182">
      <w:pPr>
        <w:rPr>
          <w:b/>
          <w:bCs/>
          <w:sz w:val="22"/>
          <w:szCs w:val="22"/>
        </w:rPr>
      </w:pPr>
    </w:p>
    <w:p w14:paraId="2271FAC8" w14:textId="1B1B7CB9" w:rsidR="008E4E04" w:rsidRDefault="00841EE8" w:rsidP="00A17182">
      <w:pPr>
        <w:rPr>
          <w:b/>
          <w:bCs/>
          <w:sz w:val="22"/>
          <w:szCs w:val="22"/>
        </w:rPr>
      </w:pPr>
      <w:r>
        <w:rPr>
          <w:b/>
          <w:bCs/>
          <w:sz w:val="22"/>
          <w:szCs w:val="22"/>
        </w:rPr>
        <w:t xml:space="preserve">Proposal </w:t>
      </w:r>
      <w:r w:rsidR="00C55CFD">
        <w:rPr>
          <w:b/>
          <w:bCs/>
          <w:sz w:val="22"/>
          <w:szCs w:val="22"/>
        </w:rPr>
        <w:t>6</w:t>
      </w:r>
      <w:r>
        <w:rPr>
          <w:b/>
          <w:bCs/>
          <w:sz w:val="22"/>
          <w:szCs w:val="22"/>
        </w:rPr>
        <w:t>: The paring ID is used for</w:t>
      </w:r>
      <w:r w:rsidR="00344460">
        <w:rPr>
          <w:b/>
          <w:bCs/>
          <w:sz w:val="22"/>
          <w:szCs w:val="22"/>
        </w:rPr>
        <w:t xml:space="preserve"> NW side</w:t>
      </w:r>
      <w:r>
        <w:rPr>
          <w:b/>
          <w:bCs/>
          <w:sz w:val="22"/>
          <w:szCs w:val="22"/>
        </w:rPr>
        <w:t xml:space="preserve"> data collection for performance monitoring configuration and report. </w:t>
      </w:r>
    </w:p>
    <w:p w14:paraId="2BB08C7B" w14:textId="77777777" w:rsidR="00C75A97" w:rsidRDefault="00C75A97" w:rsidP="00A17182">
      <w:pPr>
        <w:rPr>
          <w:b/>
          <w:bCs/>
          <w:sz w:val="22"/>
          <w:szCs w:val="22"/>
        </w:rPr>
      </w:pPr>
    </w:p>
    <w:p w14:paraId="5023E929" w14:textId="3F86E9EB" w:rsidR="00306268" w:rsidRDefault="00344460" w:rsidP="00344460">
      <w:pPr>
        <w:rPr>
          <w:b/>
          <w:bCs/>
          <w:sz w:val="22"/>
          <w:szCs w:val="22"/>
        </w:rPr>
      </w:pPr>
      <w:r>
        <w:rPr>
          <w:b/>
          <w:bCs/>
          <w:sz w:val="22"/>
          <w:szCs w:val="22"/>
        </w:rPr>
        <w:t xml:space="preserve">Proposal </w:t>
      </w:r>
      <w:r w:rsidR="00C55CFD">
        <w:rPr>
          <w:b/>
          <w:bCs/>
          <w:sz w:val="22"/>
          <w:szCs w:val="22"/>
        </w:rPr>
        <w:t>7</w:t>
      </w:r>
      <w:r>
        <w:rPr>
          <w:b/>
          <w:bCs/>
          <w:sz w:val="22"/>
          <w:szCs w:val="22"/>
        </w:rPr>
        <w:t>: When the paring ID is used for UE side data collection for training, the p</w:t>
      </w:r>
      <w:r w:rsidRPr="00344460">
        <w:rPr>
          <w:b/>
          <w:bCs/>
          <w:sz w:val="22"/>
          <w:szCs w:val="22"/>
        </w:rPr>
        <w:t xml:space="preserve">airing ID is configured together with </w:t>
      </w:r>
      <w:proofErr w:type="spellStart"/>
      <w:r w:rsidRPr="00207D3A">
        <w:rPr>
          <w:b/>
          <w:bCs/>
          <w:i/>
          <w:iCs/>
          <w:sz w:val="22"/>
          <w:szCs w:val="22"/>
        </w:rPr>
        <w:t>resource</w:t>
      </w:r>
      <w:r w:rsidR="00CC084F">
        <w:rPr>
          <w:b/>
          <w:bCs/>
          <w:i/>
          <w:iCs/>
          <w:sz w:val="22"/>
          <w:szCs w:val="22"/>
        </w:rPr>
        <w:t>s</w:t>
      </w:r>
      <w:r w:rsidRPr="00207D3A">
        <w:rPr>
          <w:b/>
          <w:bCs/>
          <w:i/>
          <w:iCs/>
          <w:sz w:val="22"/>
          <w:szCs w:val="22"/>
        </w:rPr>
        <w:t>ForChannelMeasurement</w:t>
      </w:r>
      <w:proofErr w:type="spellEnd"/>
      <w:r w:rsidR="00362E29">
        <w:rPr>
          <w:b/>
          <w:bCs/>
          <w:i/>
          <w:iCs/>
          <w:sz w:val="22"/>
          <w:szCs w:val="22"/>
        </w:rPr>
        <w:t xml:space="preserve"> </w:t>
      </w:r>
      <w:r w:rsidR="00362E29" w:rsidRPr="00A1540C">
        <w:rPr>
          <w:b/>
          <w:bCs/>
          <w:color w:val="000000" w:themeColor="text1"/>
          <w:sz w:val="22"/>
          <w:szCs w:val="22"/>
        </w:rPr>
        <w:t xml:space="preserve">(e.g., part of </w:t>
      </w:r>
      <w:r w:rsidR="00362E29" w:rsidRPr="00A1540C">
        <w:rPr>
          <w:b/>
          <w:bCs/>
          <w:i/>
          <w:iCs/>
          <w:color w:val="000000" w:themeColor="text1"/>
          <w:sz w:val="22"/>
          <w:szCs w:val="22"/>
        </w:rPr>
        <w:t>CSI-</w:t>
      </w:r>
      <w:proofErr w:type="spellStart"/>
      <w:r w:rsidR="00362E29" w:rsidRPr="00A1540C">
        <w:rPr>
          <w:b/>
          <w:bCs/>
          <w:i/>
          <w:iCs/>
          <w:color w:val="000000" w:themeColor="text1"/>
          <w:sz w:val="22"/>
          <w:szCs w:val="22"/>
        </w:rPr>
        <w:t>ResourceConfig</w:t>
      </w:r>
      <w:proofErr w:type="spellEnd"/>
      <w:r w:rsidR="00362E29" w:rsidRPr="00A1540C">
        <w:rPr>
          <w:b/>
          <w:bCs/>
          <w:color w:val="000000" w:themeColor="text1"/>
          <w:sz w:val="22"/>
          <w:szCs w:val="22"/>
        </w:rPr>
        <w:t>)</w:t>
      </w:r>
      <w:r w:rsidRPr="00344460">
        <w:rPr>
          <w:b/>
          <w:bCs/>
          <w:sz w:val="22"/>
          <w:szCs w:val="22"/>
        </w:rPr>
        <w:t>.</w:t>
      </w:r>
    </w:p>
    <w:p w14:paraId="49B59185" w14:textId="77777777" w:rsidR="00306268" w:rsidRDefault="00306268" w:rsidP="00344460">
      <w:pPr>
        <w:rPr>
          <w:b/>
          <w:bCs/>
          <w:sz w:val="22"/>
          <w:szCs w:val="22"/>
        </w:rPr>
      </w:pPr>
    </w:p>
    <w:p w14:paraId="6D3D4AE1" w14:textId="5EE85714" w:rsidR="00F817F5" w:rsidRPr="00182D22" w:rsidRDefault="00306268" w:rsidP="00F817F5">
      <w:pPr>
        <w:rPr>
          <w:b/>
          <w:bCs/>
          <w:color w:val="000000"/>
          <w:sz w:val="22"/>
          <w:szCs w:val="22"/>
        </w:rPr>
      </w:pPr>
      <w:r>
        <w:rPr>
          <w:b/>
          <w:bCs/>
          <w:sz w:val="22"/>
          <w:szCs w:val="22"/>
        </w:rPr>
        <w:t xml:space="preserve">Proposal </w:t>
      </w:r>
      <w:r w:rsidR="00C55CFD">
        <w:rPr>
          <w:b/>
          <w:bCs/>
          <w:sz w:val="22"/>
          <w:szCs w:val="22"/>
        </w:rPr>
        <w:t>8</w:t>
      </w:r>
      <w:r>
        <w:rPr>
          <w:b/>
          <w:bCs/>
          <w:sz w:val="22"/>
          <w:szCs w:val="22"/>
        </w:rPr>
        <w:t xml:space="preserve">: </w:t>
      </w:r>
      <w:r w:rsidR="00F817F5">
        <w:rPr>
          <w:b/>
          <w:bCs/>
          <w:color w:val="000000"/>
          <w:sz w:val="22"/>
          <w:szCs w:val="22"/>
        </w:rPr>
        <w:t>For model pairing procedure for inference, if</w:t>
      </w:r>
      <w:r w:rsidR="00F817F5">
        <w:rPr>
          <w:rStyle w:val="apple-converted-space"/>
          <w:b/>
          <w:bCs/>
          <w:color w:val="000000"/>
          <w:sz w:val="22"/>
          <w:szCs w:val="22"/>
        </w:rPr>
        <w:t> </w:t>
      </w:r>
      <w:r w:rsidR="00F817F5">
        <w:rPr>
          <w:b/>
          <w:bCs/>
          <w:color w:val="000000"/>
          <w:sz w:val="22"/>
          <w:szCs w:val="22"/>
        </w:rPr>
        <w:t>different paring ID is used for different dataset and NW use</w:t>
      </w:r>
      <w:r w:rsidR="00D04FD4">
        <w:rPr>
          <w:b/>
          <w:bCs/>
          <w:color w:val="000000"/>
          <w:sz w:val="22"/>
          <w:szCs w:val="22"/>
        </w:rPr>
        <w:t>s</w:t>
      </w:r>
      <w:r w:rsidR="00F817F5">
        <w:rPr>
          <w:b/>
          <w:bCs/>
          <w:color w:val="000000"/>
          <w:sz w:val="22"/>
          <w:szCs w:val="22"/>
        </w:rPr>
        <w:t xml:space="preserve"> a mixing of datasets for NW side model training with</w:t>
      </w:r>
      <w:r w:rsidR="00F817F5">
        <w:rPr>
          <w:rStyle w:val="apple-converted-space"/>
          <w:b/>
          <w:bCs/>
          <w:color w:val="000000"/>
          <w:sz w:val="22"/>
          <w:szCs w:val="22"/>
        </w:rPr>
        <w:t> </w:t>
      </w:r>
      <w:r w:rsidR="00F817F5">
        <w:rPr>
          <w:b/>
          <w:bCs/>
          <w:color w:val="000000"/>
          <w:sz w:val="22"/>
          <w:szCs w:val="22"/>
        </w:rPr>
        <w:t>continuous learning:</w:t>
      </w:r>
    </w:p>
    <w:p w14:paraId="636E8A94" w14:textId="144120CB" w:rsidR="00F817F5" w:rsidRPr="00182D22" w:rsidRDefault="00354F46" w:rsidP="00182D22">
      <w:pPr>
        <w:pStyle w:val="ListParagraph"/>
        <w:numPr>
          <w:ilvl w:val="0"/>
          <w:numId w:val="70"/>
        </w:numPr>
        <w:ind w:leftChars="0"/>
        <w:rPr>
          <w:rFonts w:ascii="Times New Roman" w:hAnsi="Times New Roman"/>
          <w:color w:val="000000"/>
          <w:szCs w:val="20"/>
        </w:rPr>
      </w:pPr>
      <w:r>
        <w:rPr>
          <w:rFonts w:ascii="Times New Roman" w:hAnsi="Times New Roman"/>
          <w:b/>
          <w:bCs/>
          <w:color w:val="000000"/>
          <w:sz w:val="22"/>
          <w:szCs w:val="22"/>
        </w:rPr>
        <w:t>A</w:t>
      </w:r>
      <w:r w:rsidR="00F817F5" w:rsidRPr="00182D22">
        <w:rPr>
          <w:rFonts w:ascii="Times New Roman" w:hAnsi="Times New Roman"/>
          <w:b/>
          <w:bCs/>
          <w:color w:val="000000"/>
          <w:sz w:val="22"/>
          <w:szCs w:val="22"/>
        </w:rPr>
        <w:t xml:space="preserve"> </w:t>
      </w:r>
      <w:r w:rsidR="004D0289">
        <w:rPr>
          <w:rFonts w:ascii="Times New Roman" w:hAnsi="Times New Roman"/>
          <w:b/>
          <w:bCs/>
          <w:color w:val="000000"/>
          <w:sz w:val="22"/>
          <w:szCs w:val="22"/>
        </w:rPr>
        <w:t>pairing</w:t>
      </w:r>
      <w:r w:rsidR="00F817F5" w:rsidRPr="00182D22">
        <w:rPr>
          <w:rFonts w:ascii="Times New Roman" w:hAnsi="Times New Roman"/>
          <w:b/>
          <w:bCs/>
          <w:color w:val="000000"/>
          <w:sz w:val="22"/>
          <w:szCs w:val="22"/>
        </w:rPr>
        <w:t xml:space="preserve"> ID list is used in inference configuration as part of </w:t>
      </w:r>
      <w:r w:rsidR="009D7F83">
        <w:rPr>
          <w:rFonts w:ascii="Times New Roman" w:hAnsi="Times New Roman"/>
          <w:b/>
          <w:bCs/>
          <w:color w:val="000000"/>
          <w:sz w:val="22"/>
          <w:szCs w:val="22"/>
        </w:rPr>
        <w:t xml:space="preserve">the </w:t>
      </w:r>
      <w:r w:rsidR="00F817F5" w:rsidRPr="00182D22">
        <w:rPr>
          <w:rFonts w:ascii="Times New Roman" w:hAnsi="Times New Roman"/>
          <w:b/>
          <w:bCs/>
          <w:color w:val="000000"/>
          <w:sz w:val="22"/>
          <w:szCs w:val="22"/>
        </w:rPr>
        <w:t>applicability reporting procedure</w:t>
      </w:r>
      <w:r w:rsidR="00C11DD1">
        <w:rPr>
          <w:rFonts w:ascii="Times New Roman" w:hAnsi="Times New Roman"/>
          <w:b/>
          <w:bCs/>
          <w:color w:val="000000"/>
          <w:sz w:val="22"/>
          <w:szCs w:val="22"/>
        </w:rPr>
        <w:t>; and</w:t>
      </w:r>
      <w:r w:rsidR="00F817F5" w:rsidRPr="00182D22">
        <w:rPr>
          <w:rFonts w:ascii="Times New Roman" w:hAnsi="Times New Roman"/>
          <w:b/>
          <w:bCs/>
          <w:color w:val="000000"/>
          <w:sz w:val="22"/>
          <w:szCs w:val="22"/>
        </w:rPr>
        <w:t> </w:t>
      </w:r>
    </w:p>
    <w:p w14:paraId="53264508" w14:textId="03B9E32D" w:rsidR="00344460" w:rsidRPr="006F2614" w:rsidRDefault="00F817F5" w:rsidP="00A17182">
      <w:pPr>
        <w:pStyle w:val="ListParagraph"/>
        <w:numPr>
          <w:ilvl w:val="0"/>
          <w:numId w:val="70"/>
        </w:numPr>
        <w:ind w:leftChars="0"/>
        <w:rPr>
          <w:rFonts w:ascii="Times New Roman" w:hAnsi="Times New Roman"/>
          <w:color w:val="000000"/>
          <w:szCs w:val="20"/>
        </w:rPr>
      </w:pPr>
      <w:r w:rsidRPr="00182D22">
        <w:rPr>
          <w:rFonts w:ascii="Times New Roman" w:hAnsi="Times New Roman"/>
          <w:b/>
          <w:bCs/>
          <w:color w:val="000000"/>
          <w:sz w:val="22"/>
          <w:szCs w:val="22"/>
        </w:rPr>
        <w:t xml:space="preserve">UE will report applicable if one of </w:t>
      </w:r>
      <w:r w:rsidR="0093533F">
        <w:rPr>
          <w:rFonts w:ascii="Times New Roman" w:hAnsi="Times New Roman"/>
          <w:b/>
          <w:bCs/>
          <w:color w:val="000000"/>
          <w:sz w:val="22"/>
          <w:szCs w:val="22"/>
        </w:rPr>
        <w:t>its</w:t>
      </w:r>
      <w:r w:rsidRPr="00182D22">
        <w:rPr>
          <w:rFonts w:ascii="Times New Roman" w:hAnsi="Times New Roman"/>
          <w:b/>
          <w:bCs/>
          <w:color w:val="000000"/>
          <w:sz w:val="22"/>
          <w:szCs w:val="22"/>
        </w:rPr>
        <w:t xml:space="preserve"> </w:t>
      </w:r>
      <w:r w:rsidR="0093533F">
        <w:rPr>
          <w:rFonts w:ascii="Times New Roman" w:hAnsi="Times New Roman"/>
          <w:b/>
          <w:bCs/>
          <w:color w:val="000000"/>
          <w:sz w:val="22"/>
          <w:szCs w:val="22"/>
        </w:rPr>
        <w:t>pairing</w:t>
      </w:r>
      <w:r w:rsidRPr="00182D22">
        <w:rPr>
          <w:rFonts w:ascii="Times New Roman" w:hAnsi="Times New Roman"/>
          <w:b/>
          <w:bCs/>
          <w:color w:val="000000"/>
          <w:sz w:val="22"/>
          <w:szCs w:val="22"/>
        </w:rPr>
        <w:t xml:space="preserve"> ID</w:t>
      </w:r>
      <w:r w:rsidR="004C52D8">
        <w:rPr>
          <w:rFonts w:ascii="Times New Roman" w:hAnsi="Times New Roman"/>
          <w:b/>
          <w:bCs/>
          <w:color w:val="000000"/>
          <w:sz w:val="22"/>
          <w:szCs w:val="22"/>
        </w:rPr>
        <w:t>s</w:t>
      </w:r>
      <w:r w:rsidRPr="00182D22">
        <w:rPr>
          <w:rFonts w:ascii="Times New Roman" w:hAnsi="Times New Roman"/>
          <w:b/>
          <w:bCs/>
          <w:color w:val="000000"/>
          <w:sz w:val="22"/>
          <w:szCs w:val="22"/>
        </w:rPr>
        <w:t xml:space="preserve"> matches within the </w:t>
      </w:r>
      <w:r w:rsidR="002B2F1C">
        <w:rPr>
          <w:rFonts w:ascii="Times New Roman" w:hAnsi="Times New Roman"/>
          <w:b/>
          <w:bCs/>
          <w:color w:val="000000"/>
          <w:sz w:val="22"/>
          <w:szCs w:val="22"/>
        </w:rPr>
        <w:t>pairing</w:t>
      </w:r>
      <w:r w:rsidRPr="00182D22">
        <w:rPr>
          <w:rFonts w:ascii="Times New Roman" w:hAnsi="Times New Roman"/>
          <w:b/>
          <w:bCs/>
          <w:color w:val="000000"/>
          <w:sz w:val="22"/>
          <w:szCs w:val="22"/>
        </w:rPr>
        <w:t xml:space="preserve"> ID list. </w:t>
      </w:r>
    </w:p>
    <w:p w14:paraId="4694B42F" w14:textId="0A9737A7" w:rsidR="00C75A97" w:rsidRDefault="00C75A97" w:rsidP="00A17182">
      <w:pPr>
        <w:rPr>
          <w:sz w:val="22"/>
          <w:szCs w:val="22"/>
        </w:rPr>
      </w:pPr>
      <w:r>
        <w:rPr>
          <w:color w:val="000000" w:themeColor="text1"/>
          <w:sz w:val="22"/>
          <w:szCs w:val="22"/>
        </w:rPr>
        <w:t xml:space="preserve"> </w:t>
      </w:r>
    </w:p>
    <w:bookmarkEnd w:id="0"/>
    <w:bookmarkEnd w:id="1"/>
    <w:p w14:paraId="0E539A8F" w14:textId="77777777" w:rsidR="00E1410C" w:rsidRDefault="00000000">
      <w:pPr>
        <w:pStyle w:val="Heading1"/>
      </w:pPr>
      <w:r>
        <w:t>Conclusion</w:t>
      </w:r>
    </w:p>
    <w:p w14:paraId="385D1899" w14:textId="2FA05975" w:rsidR="00E1410C" w:rsidRDefault="00000000">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716D14">
        <w:rPr>
          <w:sz w:val="22"/>
          <w:szCs w:val="22"/>
          <w:lang w:val="en-US" w:eastAsia="zh-CN"/>
        </w:rPr>
        <w:t>the</w:t>
      </w:r>
      <w:r w:rsidR="007A0625">
        <w:rPr>
          <w:sz w:val="22"/>
          <w:szCs w:val="22"/>
          <w:lang w:val="en-US" w:eastAsia="zh-CN"/>
        </w:rPr>
        <w:t xml:space="preserve"> </w:t>
      </w:r>
      <w:r w:rsidR="00940B36">
        <w:rPr>
          <w:sz w:val="22"/>
          <w:szCs w:val="22"/>
          <w:lang w:val="en-US" w:eastAsia="zh-CN"/>
        </w:rPr>
        <w:t>other aspects</w:t>
      </w:r>
      <w:r w:rsidR="00716D14">
        <w:rPr>
          <w:sz w:val="22"/>
          <w:szCs w:val="22"/>
          <w:lang w:val="en-US" w:eastAsia="zh-CN"/>
        </w:rPr>
        <w:t xml:space="preserve"> of</w:t>
      </w:r>
      <w:r w:rsidR="007A0625">
        <w:rPr>
          <w:sz w:val="22"/>
          <w:szCs w:val="22"/>
          <w:lang w:val="en-US" w:eastAsia="zh-CN"/>
        </w:rPr>
        <w:t xml:space="preserve"> </w:t>
      </w:r>
      <w:r w:rsidR="00716D14">
        <w:rPr>
          <w:sz w:val="22"/>
          <w:szCs w:val="22"/>
          <w:lang w:val="en-US" w:eastAsia="zh-CN"/>
        </w:rPr>
        <w:t xml:space="preserve">AI based </w:t>
      </w:r>
      <w:r w:rsidR="007A0625">
        <w:rPr>
          <w:sz w:val="22"/>
          <w:szCs w:val="22"/>
          <w:lang w:val="en-US" w:eastAsia="zh-CN"/>
        </w:rPr>
        <w:t xml:space="preserve">CSI </w:t>
      </w:r>
      <w:r w:rsidR="00940B36">
        <w:rPr>
          <w:sz w:val="22"/>
          <w:szCs w:val="22"/>
          <w:lang w:val="en-US" w:eastAsia="zh-CN"/>
        </w:rPr>
        <w:t>compression</w:t>
      </w:r>
      <w:r w:rsidR="007A0625">
        <w:rPr>
          <w:sz w:val="22"/>
          <w:szCs w:val="22"/>
          <w:lang w:val="en-US" w:eastAsia="zh-CN"/>
        </w:rPr>
        <w:t xml:space="preserve"> use case. </w:t>
      </w:r>
      <w:r>
        <w:rPr>
          <w:sz w:val="22"/>
          <w:szCs w:val="22"/>
          <w:lang w:val="en-US" w:eastAsia="zh-CN"/>
        </w:rPr>
        <w:t>Based on the discussion, the following proposals have been proposed.</w:t>
      </w:r>
    </w:p>
    <w:p w14:paraId="4F32C70F" w14:textId="77777777" w:rsidR="00570C18" w:rsidRDefault="00570C18" w:rsidP="00570C18">
      <w:pPr>
        <w:rPr>
          <w:sz w:val="22"/>
          <w:szCs w:val="22"/>
        </w:rPr>
      </w:pPr>
    </w:p>
    <w:p w14:paraId="58A165FA" w14:textId="550BB6EE" w:rsidR="00570C18" w:rsidRDefault="00570C18" w:rsidP="00570C18">
      <w:pPr>
        <w:rPr>
          <w:sz w:val="22"/>
          <w:szCs w:val="22"/>
        </w:rPr>
      </w:pPr>
      <w:r w:rsidRPr="00F92B76">
        <w:rPr>
          <w:b/>
          <w:bCs/>
          <w:color w:val="000000" w:themeColor="text1"/>
          <w:sz w:val="22"/>
          <w:szCs w:val="22"/>
        </w:rPr>
        <w:t xml:space="preserve">Proposal </w:t>
      </w:r>
      <w:r w:rsidR="00DA2CFD">
        <w:rPr>
          <w:b/>
          <w:bCs/>
          <w:color w:val="000000" w:themeColor="text1"/>
          <w:sz w:val="22"/>
          <w:szCs w:val="22"/>
        </w:rPr>
        <w:t>1</w:t>
      </w:r>
      <w:r w:rsidRPr="00F92B76">
        <w:rPr>
          <w:b/>
          <w:bCs/>
          <w:color w:val="000000" w:themeColor="text1"/>
          <w:sz w:val="22"/>
          <w:szCs w:val="22"/>
        </w:rPr>
        <w:t>: For</w:t>
      </w:r>
      <w:r>
        <w:rPr>
          <w:b/>
          <w:bCs/>
          <w:color w:val="000000" w:themeColor="text1"/>
          <w:sz w:val="22"/>
          <w:szCs w:val="22"/>
        </w:rPr>
        <w:t xml:space="preserve"> NW side data collection, </w:t>
      </w:r>
      <w:r w:rsidR="003D4FAE">
        <w:rPr>
          <w:b/>
          <w:bCs/>
          <w:color w:val="000000" w:themeColor="text1"/>
          <w:sz w:val="22"/>
          <w:szCs w:val="22"/>
        </w:rPr>
        <w:t>d</w:t>
      </w:r>
      <w:r>
        <w:rPr>
          <w:b/>
          <w:bCs/>
          <w:color w:val="000000" w:themeColor="text1"/>
          <w:sz w:val="22"/>
          <w:szCs w:val="22"/>
        </w:rPr>
        <w:t>ata format for L3 report use</w:t>
      </w:r>
      <w:r w:rsidR="003D4FAE">
        <w:rPr>
          <w:b/>
          <w:bCs/>
          <w:color w:val="000000" w:themeColor="text1"/>
          <w:sz w:val="22"/>
          <w:szCs w:val="22"/>
        </w:rPr>
        <w:t>s</w:t>
      </w:r>
      <w:r>
        <w:rPr>
          <w:b/>
          <w:bCs/>
          <w:color w:val="000000" w:themeColor="text1"/>
          <w:sz w:val="22"/>
          <w:szCs w:val="22"/>
        </w:rPr>
        <w:t xml:space="preserve"> </w:t>
      </w:r>
      <w:r w:rsidR="003D4FAE">
        <w:rPr>
          <w:b/>
          <w:bCs/>
          <w:color w:val="000000" w:themeColor="text1"/>
          <w:sz w:val="22"/>
          <w:szCs w:val="22"/>
        </w:rPr>
        <w:t>scalar quantization</w:t>
      </w:r>
      <w:r>
        <w:rPr>
          <w:b/>
          <w:bCs/>
          <w:color w:val="000000" w:themeColor="text1"/>
          <w:sz w:val="22"/>
          <w:szCs w:val="22"/>
        </w:rPr>
        <w:t>.</w:t>
      </w:r>
      <w:r w:rsidR="003D4FAE">
        <w:rPr>
          <w:b/>
          <w:bCs/>
          <w:color w:val="000000" w:themeColor="text1"/>
          <w:sz w:val="22"/>
          <w:szCs w:val="22"/>
        </w:rPr>
        <w:t xml:space="preserve"> 8bits are used for quantizing a real part or an imaginary part of a scalar.</w:t>
      </w:r>
      <w:r>
        <w:rPr>
          <w:b/>
          <w:bCs/>
          <w:color w:val="000000" w:themeColor="text1"/>
          <w:sz w:val="22"/>
          <w:szCs w:val="22"/>
        </w:rPr>
        <w:t xml:space="preserve">  </w:t>
      </w:r>
    </w:p>
    <w:p w14:paraId="245627A3" w14:textId="77777777" w:rsidR="00940B36" w:rsidRDefault="00940B36">
      <w:pPr>
        <w:pStyle w:val="0Maintext"/>
        <w:spacing w:after="120" w:afterAutospacing="0" w:line="240" w:lineRule="auto"/>
        <w:ind w:firstLine="0"/>
        <w:rPr>
          <w:sz w:val="22"/>
          <w:szCs w:val="22"/>
          <w:lang w:val="en-US" w:eastAsia="zh-CN"/>
        </w:rPr>
      </w:pPr>
    </w:p>
    <w:p w14:paraId="200DFD5C" w14:textId="43D723F6" w:rsidR="00570C18" w:rsidRDefault="00570C18" w:rsidP="00570C18">
      <w:pPr>
        <w:rPr>
          <w:sz w:val="22"/>
          <w:szCs w:val="22"/>
        </w:rPr>
      </w:pPr>
      <w:r w:rsidRPr="00F92B76">
        <w:rPr>
          <w:b/>
          <w:bCs/>
          <w:color w:val="000000" w:themeColor="text1"/>
          <w:sz w:val="22"/>
          <w:szCs w:val="22"/>
        </w:rPr>
        <w:t xml:space="preserve">Proposal </w:t>
      </w:r>
      <w:r w:rsidR="00165AD3">
        <w:rPr>
          <w:b/>
          <w:bCs/>
          <w:color w:val="000000" w:themeColor="text1"/>
          <w:sz w:val="22"/>
          <w:szCs w:val="22"/>
        </w:rPr>
        <w:t>2</w:t>
      </w:r>
      <w:r w:rsidRPr="00F92B76">
        <w:rPr>
          <w:b/>
          <w:bCs/>
          <w:color w:val="000000" w:themeColor="text1"/>
          <w:sz w:val="22"/>
          <w:szCs w:val="22"/>
        </w:rPr>
        <w:t>:</w:t>
      </w:r>
      <w:r>
        <w:rPr>
          <w:b/>
          <w:bCs/>
          <w:color w:val="000000" w:themeColor="text1"/>
          <w:sz w:val="22"/>
          <w:szCs w:val="22"/>
        </w:rPr>
        <w:t xml:space="preserve"> </w:t>
      </w:r>
      <w:r>
        <w:rPr>
          <w:b/>
          <w:bCs/>
          <w:sz w:val="22"/>
          <w:szCs w:val="22"/>
        </w:rPr>
        <w:t xml:space="preserve">For UE side data collection, </w:t>
      </w:r>
      <w:r w:rsidRPr="00A05DD3">
        <w:rPr>
          <w:b/>
          <w:bCs/>
          <w:sz w:val="22"/>
          <w:szCs w:val="22"/>
        </w:rPr>
        <w:t>when a UE initiates a data collection procedure for training purposes, it may also recommend a CSI-RS-related configuration</w:t>
      </w:r>
      <w:r>
        <w:rPr>
          <w:b/>
          <w:bCs/>
          <w:sz w:val="22"/>
          <w:szCs w:val="22"/>
        </w:rPr>
        <w:t xml:space="preserve"> </w:t>
      </w:r>
      <w:r w:rsidRPr="00A05DD3">
        <w:rPr>
          <w:b/>
          <w:bCs/>
          <w:sz w:val="22"/>
          <w:szCs w:val="22"/>
        </w:rPr>
        <w:t xml:space="preserve">such as CSI-RS density and </w:t>
      </w:r>
      <w:r w:rsidR="00A51E77">
        <w:rPr>
          <w:b/>
          <w:bCs/>
          <w:sz w:val="22"/>
          <w:szCs w:val="22"/>
        </w:rPr>
        <w:t>pairing</w:t>
      </w:r>
      <w:r w:rsidRPr="00A05DD3">
        <w:rPr>
          <w:b/>
          <w:bCs/>
          <w:sz w:val="22"/>
          <w:szCs w:val="22"/>
        </w:rPr>
        <w:t xml:space="preserve"> ID</w:t>
      </w:r>
      <w:r>
        <w:rPr>
          <w:b/>
          <w:bCs/>
          <w:sz w:val="22"/>
          <w:szCs w:val="22"/>
        </w:rPr>
        <w:t xml:space="preserve">, </w:t>
      </w:r>
      <w:r w:rsidRPr="00A05DD3">
        <w:rPr>
          <w:b/>
          <w:bCs/>
          <w:sz w:val="22"/>
          <w:szCs w:val="22"/>
        </w:rPr>
        <w:t>to optimize the quality of the collected data.</w:t>
      </w:r>
    </w:p>
    <w:p w14:paraId="0F70CCBB" w14:textId="77777777" w:rsidR="00570C18" w:rsidRDefault="00570C18">
      <w:pPr>
        <w:pStyle w:val="0Maintext"/>
        <w:spacing w:after="120" w:afterAutospacing="0" w:line="240" w:lineRule="auto"/>
        <w:ind w:firstLine="0"/>
        <w:rPr>
          <w:sz w:val="22"/>
          <w:szCs w:val="22"/>
          <w:lang w:val="en-US" w:eastAsia="zh-CN"/>
        </w:rPr>
      </w:pPr>
    </w:p>
    <w:p w14:paraId="6D943BC8" w14:textId="77777777" w:rsidR="00570C18" w:rsidRDefault="00570C18" w:rsidP="00570C18">
      <w:pPr>
        <w:rPr>
          <w:b/>
          <w:bCs/>
          <w:sz w:val="22"/>
          <w:szCs w:val="22"/>
        </w:rPr>
      </w:pPr>
      <w:r w:rsidRPr="00F3271C">
        <w:rPr>
          <w:b/>
          <w:bCs/>
          <w:sz w:val="22"/>
          <w:szCs w:val="22"/>
        </w:rPr>
        <w:t xml:space="preserve">Observation </w:t>
      </w:r>
      <w:r>
        <w:rPr>
          <w:b/>
          <w:bCs/>
          <w:sz w:val="22"/>
          <w:szCs w:val="22"/>
        </w:rPr>
        <w:t>1</w:t>
      </w:r>
      <w:r w:rsidRPr="00F3271C">
        <w:rPr>
          <w:b/>
          <w:bCs/>
          <w:sz w:val="22"/>
          <w:szCs w:val="22"/>
        </w:rPr>
        <w:t xml:space="preserve">: </w:t>
      </w:r>
      <w:r>
        <w:rPr>
          <w:b/>
          <w:bCs/>
          <w:sz w:val="22"/>
          <w:szCs w:val="22"/>
        </w:rPr>
        <w:t xml:space="preserve">For UE side performance, NW implicitly transmit output CSI using </w:t>
      </w:r>
      <w:proofErr w:type="spellStart"/>
      <w:r>
        <w:rPr>
          <w:b/>
          <w:bCs/>
          <w:sz w:val="22"/>
          <w:szCs w:val="22"/>
        </w:rPr>
        <w:t>precoded</w:t>
      </w:r>
      <w:proofErr w:type="spellEnd"/>
      <w:r>
        <w:rPr>
          <w:b/>
          <w:bCs/>
          <w:sz w:val="22"/>
          <w:szCs w:val="22"/>
        </w:rPr>
        <w:t xml:space="preserve"> CSI-RS or DMRS to the UE, provides a simple and low-overhead solution. In addition, comparing with legacy codebook based on defined </w:t>
      </w:r>
      <w:proofErr w:type="spellStart"/>
      <w:proofErr w:type="gramStart"/>
      <w:r>
        <w:rPr>
          <w:b/>
          <w:bCs/>
          <w:sz w:val="22"/>
          <w:szCs w:val="22"/>
        </w:rPr>
        <w:t>KPI</w:t>
      </w:r>
      <w:r>
        <w:rPr>
          <w:b/>
          <w:bCs/>
          <w:sz w:val="22"/>
          <w:szCs w:val="22"/>
          <w:vertAlign w:val="subscript"/>
        </w:rPr>
        <w:t>codebook</w:t>
      </w:r>
      <w:proofErr w:type="spellEnd"/>
      <w:r>
        <w:rPr>
          <w:b/>
          <w:bCs/>
          <w:sz w:val="22"/>
          <w:szCs w:val="22"/>
          <w:vertAlign w:val="subscript"/>
        </w:rPr>
        <w:t xml:space="preserve"> </w:t>
      </w:r>
      <w:r>
        <w:rPr>
          <w:b/>
          <w:bCs/>
          <w:sz w:val="22"/>
          <w:szCs w:val="22"/>
        </w:rPr>
        <w:t xml:space="preserve"> and</w:t>
      </w:r>
      <w:proofErr w:type="gramEnd"/>
      <w:r>
        <w:rPr>
          <w:b/>
          <w:bCs/>
          <w:sz w:val="22"/>
          <w:szCs w:val="22"/>
        </w:rPr>
        <w:t xml:space="preserve"> </w:t>
      </w:r>
      <w:proofErr w:type="spellStart"/>
      <w:r>
        <w:rPr>
          <w:b/>
          <w:bCs/>
          <w:sz w:val="22"/>
          <w:szCs w:val="22"/>
        </w:rPr>
        <w:t>KPI</w:t>
      </w:r>
      <w:r w:rsidRPr="00805602">
        <w:rPr>
          <w:b/>
          <w:bCs/>
          <w:sz w:val="22"/>
          <w:szCs w:val="22"/>
          <w:vertAlign w:val="subscript"/>
        </w:rPr>
        <w:t>actual</w:t>
      </w:r>
      <w:proofErr w:type="spellEnd"/>
      <w:r>
        <w:rPr>
          <w:b/>
          <w:bCs/>
          <w:sz w:val="22"/>
          <w:szCs w:val="22"/>
        </w:rPr>
        <w:t xml:space="preserve"> can help to determine whether fall back decision is required.  </w:t>
      </w:r>
    </w:p>
    <w:p w14:paraId="26C999E6" w14:textId="77777777" w:rsidR="00570C18" w:rsidRDefault="00570C18">
      <w:pPr>
        <w:pStyle w:val="0Maintext"/>
        <w:spacing w:after="120" w:afterAutospacing="0" w:line="240" w:lineRule="auto"/>
        <w:ind w:firstLine="0"/>
        <w:rPr>
          <w:sz w:val="22"/>
          <w:szCs w:val="22"/>
          <w:lang w:val="en-US" w:eastAsia="zh-CN"/>
        </w:rPr>
      </w:pPr>
    </w:p>
    <w:p w14:paraId="56A128A8" w14:textId="4AE05EB3" w:rsidR="006428C9" w:rsidRDefault="006428C9" w:rsidP="006428C9">
      <w:pPr>
        <w:rPr>
          <w:b/>
          <w:bCs/>
          <w:sz w:val="22"/>
          <w:szCs w:val="22"/>
        </w:rPr>
      </w:pPr>
      <w:r>
        <w:rPr>
          <w:b/>
          <w:bCs/>
          <w:sz w:val="22"/>
          <w:szCs w:val="22"/>
        </w:rPr>
        <w:t xml:space="preserve">Proposal </w:t>
      </w:r>
      <w:r w:rsidR="00E9474E">
        <w:rPr>
          <w:b/>
          <w:bCs/>
          <w:sz w:val="22"/>
          <w:szCs w:val="22"/>
        </w:rPr>
        <w:t>3</w:t>
      </w:r>
      <w:r>
        <w:rPr>
          <w:b/>
          <w:bCs/>
          <w:sz w:val="22"/>
          <w:szCs w:val="22"/>
        </w:rPr>
        <w:t xml:space="preserve">: For CSI compression using two-sided model, support UE side performance monitoring with pre-coded RS using output CSI. Define monitoring KPI using precoding gain difference between </w:t>
      </w:r>
      <w:proofErr w:type="spellStart"/>
      <w:r>
        <w:rPr>
          <w:b/>
          <w:bCs/>
          <w:sz w:val="22"/>
          <w:szCs w:val="22"/>
        </w:rPr>
        <w:t>KPI</w:t>
      </w:r>
      <w:r>
        <w:rPr>
          <w:b/>
          <w:bCs/>
          <w:sz w:val="22"/>
          <w:szCs w:val="22"/>
          <w:vertAlign w:val="subscript"/>
        </w:rPr>
        <w:t>codebook</w:t>
      </w:r>
      <w:proofErr w:type="spellEnd"/>
      <w:r>
        <w:rPr>
          <w:b/>
          <w:bCs/>
          <w:sz w:val="22"/>
          <w:szCs w:val="22"/>
        </w:rPr>
        <w:t xml:space="preserve"> and </w:t>
      </w:r>
      <w:proofErr w:type="spellStart"/>
      <w:r>
        <w:rPr>
          <w:b/>
          <w:bCs/>
          <w:sz w:val="22"/>
          <w:szCs w:val="22"/>
        </w:rPr>
        <w:t>KPI</w:t>
      </w:r>
      <w:r w:rsidRPr="00805602">
        <w:rPr>
          <w:b/>
          <w:bCs/>
          <w:sz w:val="22"/>
          <w:szCs w:val="22"/>
          <w:vertAlign w:val="subscript"/>
        </w:rPr>
        <w:t>actual</w:t>
      </w:r>
      <w:proofErr w:type="spellEnd"/>
      <w:r>
        <w:rPr>
          <w:b/>
          <w:bCs/>
          <w:sz w:val="22"/>
          <w:szCs w:val="22"/>
          <w:vertAlign w:val="subscript"/>
        </w:rPr>
        <w:t xml:space="preserve">. </w:t>
      </w:r>
      <w:r>
        <w:rPr>
          <w:b/>
          <w:bCs/>
          <w:sz w:val="22"/>
          <w:szCs w:val="22"/>
        </w:rPr>
        <w:t xml:space="preserve">  </w:t>
      </w:r>
    </w:p>
    <w:p w14:paraId="7FA1A785" w14:textId="77777777" w:rsidR="006428C9" w:rsidRDefault="006428C9" w:rsidP="006428C9">
      <w:pPr>
        <w:rPr>
          <w:b/>
          <w:bCs/>
          <w:sz w:val="22"/>
          <w:szCs w:val="22"/>
        </w:rPr>
      </w:pPr>
      <w:r>
        <w:rPr>
          <w:b/>
          <w:bCs/>
          <w:sz w:val="22"/>
          <w:szCs w:val="22"/>
        </w:rPr>
        <w:t xml:space="preserve"> </w:t>
      </w:r>
    </w:p>
    <w:p w14:paraId="77A48822" w14:textId="0297B94C" w:rsidR="006428C9" w:rsidRDefault="006428C9" w:rsidP="006428C9">
      <w:pPr>
        <w:rPr>
          <w:b/>
          <w:bCs/>
          <w:sz w:val="22"/>
          <w:szCs w:val="22"/>
        </w:rPr>
      </w:pPr>
      <w:r>
        <w:rPr>
          <w:b/>
          <w:bCs/>
          <w:sz w:val="22"/>
          <w:szCs w:val="22"/>
        </w:rPr>
        <w:t xml:space="preserve">Proposal </w:t>
      </w:r>
      <w:r w:rsidR="005410A6">
        <w:rPr>
          <w:b/>
          <w:bCs/>
          <w:sz w:val="22"/>
          <w:szCs w:val="22"/>
        </w:rPr>
        <w:t>4</w:t>
      </w:r>
      <w:r>
        <w:rPr>
          <w:b/>
          <w:bCs/>
          <w:sz w:val="22"/>
          <w:szCs w:val="22"/>
        </w:rPr>
        <w:t>: For CSI compression using two-sided model, for UE side performance, support RLF/BFD like mechanism. UE transmit fallback request via the applicability report procedure with UAI.</w:t>
      </w:r>
    </w:p>
    <w:p w14:paraId="7E077310" w14:textId="77777777" w:rsidR="006428C9" w:rsidRDefault="006428C9" w:rsidP="006428C9">
      <w:pPr>
        <w:rPr>
          <w:sz w:val="22"/>
          <w:szCs w:val="22"/>
        </w:rPr>
      </w:pPr>
    </w:p>
    <w:p w14:paraId="7ED6309C" w14:textId="370B7360" w:rsidR="006428C9" w:rsidRDefault="006428C9" w:rsidP="006428C9">
      <w:pPr>
        <w:rPr>
          <w:sz w:val="22"/>
          <w:szCs w:val="22"/>
        </w:rPr>
      </w:pPr>
      <w:r>
        <w:rPr>
          <w:b/>
          <w:bCs/>
          <w:sz w:val="22"/>
          <w:szCs w:val="22"/>
        </w:rPr>
        <w:t xml:space="preserve">Proposal </w:t>
      </w:r>
      <w:r w:rsidR="00EC5792">
        <w:rPr>
          <w:b/>
          <w:bCs/>
          <w:sz w:val="22"/>
          <w:szCs w:val="22"/>
        </w:rPr>
        <w:t>5</w:t>
      </w:r>
      <w:r>
        <w:rPr>
          <w:b/>
          <w:bCs/>
          <w:sz w:val="22"/>
          <w:szCs w:val="22"/>
        </w:rPr>
        <w:t xml:space="preserve">: For CSI compression using two-sided model, for NW side performance monitoring, UE report CSI feedback and target CSI pair using immediate MDT with logging framework. </w:t>
      </w:r>
      <w:r>
        <w:rPr>
          <w:b/>
          <w:bCs/>
          <w:sz w:val="22"/>
          <w:szCs w:val="22"/>
        </w:rPr>
        <w:lastRenderedPageBreak/>
        <w:t xml:space="preserve">The MDT framework can be used for root cause detection following UE side performance monitoring. </w:t>
      </w:r>
    </w:p>
    <w:p w14:paraId="3F6D13E6" w14:textId="77777777" w:rsidR="006428C9" w:rsidRDefault="006428C9">
      <w:pPr>
        <w:pStyle w:val="0Maintext"/>
        <w:spacing w:after="120" w:afterAutospacing="0" w:line="240" w:lineRule="auto"/>
        <w:ind w:firstLine="0"/>
        <w:rPr>
          <w:sz w:val="22"/>
          <w:szCs w:val="22"/>
          <w:lang w:val="en-US" w:eastAsia="zh-CN"/>
        </w:rPr>
      </w:pPr>
    </w:p>
    <w:p w14:paraId="267F9CF8" w14:textId="4837905F" w:rsidR="006428C9" w:rsidRDefault="006428C9" w:rsidP="006428C9">
      <w:pPr>
        <w:rPr>
          <w:b/>
          <w:bCs/>
          <w:sz w:val="22"/>
          <w:szCs w:val="22"/>
        </w:rPr>
      </w:pPr>
      <w:r>
        <w:rPr>
          <w:b/>
          <w:bCs/>
          <w:sz w:val="22"/>
          <w:szCs w:val="22"/>
        </w:rPr>
        <w:t xml:space="preserve">Proposal </w:t>
      </w:r>
      <w:r w:rsidR="008D342C">
        <w:rPr>
          <w:b/>
          <w:bCs/>
          <w:sz w:val="22"/>
          <w:szCs w:val="22"/>
        </w:rPr>
        <w:t>6</w:t>
      </w:r>
      <w:r>
        <w:rPr>
          <w:b/>
          <w:bCs/>
          <w:sz w:val="22"/>
          <w:szCs w:val="22"/>
        </w:rPr>
        <w:t xml:space="preserve">: The paring ID is used for NW side data collection for performance monitoring configuration and report. </w:t>
      </w:r>
    </w:p>
    <w:p w14:paraId="08B5AB71" w14:textId="77777777" w:rsidR="006428C9" w:rsidRDefault="006428C9" w:rsidP="006428C9">
      <w:pPr>
        <w:rPr>
          <w:b/>
          <w:bCs/>
          <w:sz w:val="22"/>
          <w:szCs w:val="22"/>
        </w:rPr>
      </w:pPr>
    </w:p>
    <w:p w14:paraId="5FE6D906" w14:textId="6F4DD0B6" w:rsidR="00FA6037" w:rsidRDefault="006428C9" w:rsidP="006428C9">
      <w:pPr>
        <w:rPr>
          <w:b/>
          <w:bCs/>
          <w:sz w:val="22"/>
          <w:szCs w:val="22"/>
        </w:rPr>
      </w:pPr>
      <w:r>
        <w:rPr>
          <w:b/>
          <w:bCs/>
          <w:sz w:val="22"/>
          <w:szCs w:val="22"/>
        </w:rPr>
        <w:t xml:space="preserve">Proposal </w:t>
      </w:r>
      <w:r w:rsidR="008D342C">
        <w:rPr>
          <w:b/>
          <w:bCs/>
          <w:sz w:val="22"/>
          <w:szCs w:val="22"/>
        </w:rPr>
        <w:t>7</w:t>
      </w:r>
      <w:r>
        <w:rPr>
          <w:b/>
          <w:bCs/>
          <w:sz w:val="22"/>
          <w:szCs w:val="22"/>
        </w:rPr>
        <w:t>: When the paring ID is used for UE side data collection for training, the p</w:t>
      </w:r>
      <w:r w:rsidRPr="00344460">
        <w:rPr>
          <w:b/>
          <w:bCs/>
          <w:sz w:val="22"/>
          <w:szCs w:val="22"/>
        </w:rPr>
        <w:t xml:space="preserve">airing ID is configured together with </w:t>
      </w:r>
      <w:proofErr w:type="spellStart"/>
      <w:r w:rsidRPr="00207D3A">
        <w:rPr>
          <w:b/>
          <w:bCs/>
          <w:i/>
          <w:iCs/>
          <w:sz w:val="22"/>
          <w:szCs w:val="22"/>
        </w:rPr>
        <w:t>resource</w:t>
      </w:r>
      <w:r w:rsidR="008D342C">
        <w:rPr>
          <w:b/>
          <w:bCs/>
          <w:i/>
          <w:iCs/>
          <w:sz w:val="22"/>
          <w:szCs w:val="22"/>
        </w:rPr>
        <w:t>s</w:t>
      </w:r>
      <w:r w:rsidRPr="00207D3A">
        <w:rPr>
          <w:b/>
          <w:bCs/>
          <w:i/>
          <w:iCs/>
          <w:sz w:val="22"/>
          <w:szCs w:val="22"/>
        </w:rPr>
        <w:t>ForChannelMeasurement</w:t>
      </w:r>
      <w:proofErr w:type="spellEnd"/>
      <w:r w:rsidR="00BE4244">
        <w:rPr>
          <w:b/>
          <w:bCs/>
          <w:i/>
          <w:iCs/>
          <w:sz w:val="22"/>
          <w:szCs w:val="22"/>
        </w:rPr>
        <w:t xml:space="preserve"> </w:t>
      </w:r>
      <w:r w:rsidR="00BE4244" w:rsidRPr="00A1540C">
        <w:rPr>
          <w:b/>
          <w:bCs/>
          <w:color w:val="000000" w:themeColor="text1"/>
          <w:sz w:val="22"/>
          <w:szCs w:val="22"/>
        </w:rPr>
        <w:t xml:space="preserve">(e.g., part of </w:t>
      </w:r>
      <w:r w:rsidR="00BE4244" w:rsidRPr="00A1540C">
        <w:rPr>
          <w:b/>
          <w:bCs/>
          <w:i/>
          <w:iCs/>
          <w:color w:val="000000" w:themeColor="text1"/>
          <w:sz w:val="22"/>
          <w:szCs w:val="22"/>
        </w:rPr>
        <w:t>CSI-</w:t>
      </w:r>
      <w:proofErr w:type="spellStart"/>
      <w:r w:rsidR="00BE4244" w:rsidRPr="00A1540C">
        <w:rPr>
          <w:b/>
          <w:bCs/>
          <w:i/>
          <w:iCs/>
          <w:color w:val="000000" w:themeColor="text1"/>
          <w:sz w:val="22"/>
          <w:szCs w:val="22"/>
        </w:rPr>
        <w:t>ResourceConfig</w:t>
      </w:r>
      <w:proofErr w:type="spellEnd"/>
      <w:r w:rsidR="00BE4244" w:rsidRPr="00A1540C">
        <w:rPr>
          <w:b/>
          <w:bCs/>
          <w:color w:val="000000" w:themeColor="text1"/>
          <w:sz w:val="22"/>
          <w:szCs w:val="22"/>
        </w:rPr>
        <w:t>)</w:t>
      </w:r>
      <w:r w:rsidRPr="00344460">
        <w:rPr>
          <w:b/>
          <w:bCs/>
          <w:sz w:val="22"/>
          <w:szCs w:val="22"/>
        </w:rPr>
        <w:t>.</w:t>
      </w:r>
    </w:p>
    <w:p w14:paraId="3C6EDB82" w14:textId="77777777" w:rsidR="00FA6037" w:rsidRDefault="00FA6037" w:rsidP="006428C9">
      <w:pPr>
        <w:rPr>
          <w:b/>
          <w:bCs/>
          <w:sz w:val="22"/>
          <w:szCs w:val="22"/>
        </w:rPr>
      </w:pPr>
    </w:p>
    <w:p w14:paraId="465EF8EA" w14:textId="77777777" w:rsidR="00C332F3" w:rsidRPr="00182D22" w:rsidRDefault="00C332F3" w:rsidP="00C332F3">
      <w:pPr>
        <w:rPr>
          <w:b/>
          <w:bCs/>
          <w:color w:val="000000"/>
          <w:sz w:val="22"/>
          <w:szCs w:val="22"/>
        </w:rPr>
      </w:pPr>
      <w:r>
        <w:rPr>
          <w:b/>
          <w:bCs/>
          <w:sz w:val="22"/>
          <w:szCs w:val="22"/>
        </w:rPr>
        <w:t xml:space="preserve">Proposal 8: </w:t>
      </w:r>
      <w:r>
        <w:rPr>
          <w:b/>
          <w:bCs/>
          <w:color w:val="000000"/>
          <w:sz w:val="22"/>
          <w:szCs w:val="22"/>
        </w:rPr>
        <w:t>For model pairing procedure for inference, if</w:t>
      </w:r>
      <w:r>
        <w:rPr>
          <w:rStyle w:val="apple-converted-space"/>
          <w:b/>
          <w:bCs/>
          <w:color w:val="000000"/>
          <w:sz w:val="22"/>
          <w:szCs w:val="22"/>
        </w:rPr>
        <w:t> </w:t>
      </w:r>
      <w:r>
        <w:rPr>
          <w:b/>
          <w:bCs/>
          <w:color w:val="000000"/>
          <w:sz w:val="22"/>
          <w:szCs w:val="22"/>
        </w:rPr>
        <w:t>different paring ID is used for different dataset and NW uses a mixing of datasets for NW side model training with</w:t>
      </w:r>
      <w:r>
        <w:rPr>
          <w:rStyle w:val="apple-converted-space"/>
          <w:b/>
          <w:bCs/>
          <w:color w:val="000000"/>
          <w:sz w:val="22"/>
          <w:szCs w:val="22"/>
        </w:rPr>
        <w:t> </w:t>
      </w:r>
      <w:r>
        <w:rPr>
          <w:b/>
          <w:bCs/>
          <w:color w:val="000000"/>
          <w:sz w:val="22"/>
          <w:szCs w:val="22"/>
        </w:rPr>
        <w:t>continuous learning:</w:t>
      </w:r>
    </w:p>
    <w:p w14:paraId="447FFCDA" w14:textId="655FAF61" w:rsidR="00C332F3" w:rsidRPr="00182D22" w:rsidRDefault="004A3838" w:rsidP="00C332F3">
      <w:pPr>
        <w:pStyle w:val="ListParagraph"/>
        <w:numPr>
          <w:ilvl w:val="0"/>
          <w:numId w:val="70"/>
        </w:numPr>
        <w:ind w:leftChars="0"/>
        <w:rPr>
          <w:rFonts w:ascii="Times New Roman" w:hAnsi="Times New Roman"/>
          <w:color w:val="000000"/>
          <w:szCs w:val="20"/>
        </w:rPr>
      </w:pPr>
      <w:r>
        <w:rPr>
          <w:rFonts w:ascii="Times New Roman" w:hAnsi="Times New Roman"/>
          <w:b/>
          <w:bCs/>
          <w:color w:val="000000"/>
          <w:sz w:val="22"/>
          <w:szCs w:val="22"/>
        </w:rPr>
        <w:t>A</w:t>
      </w:r>
      <w:r w:rsidR="00C332F3" w:rsidRPr="00182D22">
        <w:rPr>
          <w:rFonts w:ascii="Times New Roman" w:hAnsi="Times New Roman"/>
          <w:b/>
          <w:bCs/>
          <w:color w:val="000000"/>
          <w:sz w:val="22"/>
          <w:szCs w:val="22"/>
        </w:rPr>
        <w:t xml:space="preserve"> </w:t>
      </w:r>
      <w:r w:rsidR="00C332F3">
        <w:rPr>
          <w:rFonts w:ascii="Times New Roman" w:hAnsi="Times New Roman"/>
          <w:b/>
          <w:bCs/>
          <w:color w:val="000000"/>
          <w:sz w:val="22"/>
          <w:szCs w:val="22"/>
        </w:rPr>
        <w:t>pairing</w:t>
      </w:r>
      <w:r w:rsidR="00C332F3" w:rsidRPr="00182D22">
        <w:rPr>
          <w:rFonts w:ascii="Times New Roman" w:hAnsi="Times New Roman"/>
          <w:b/>
          <w:bCs/>
          <w:color w:val="000000"/>
          <w:sz w:val="22"/>
          <w:szCs w:val="22"/>
        </w:rPr>
        <w:t xml:space="preserve"> ID list is used in inference configuration as part of </w:t>
      </w:r>
      <w:r w:rsidR="00C332F3">
        <w:rPr>
          <w:rFonts w:ascii="Times New Roman" w:hAnsi="Times New Roman"/>
          <w:b/>
          <w:bCs/>
          <w:color w:val="000000"/>
          <w:sz w:val="22"/>
          <w:szCs w:val="22"/>
        </w:rPr>
        <w:t xml:space="preserve">the </w:t>
      </w:r>
      <w:r w:rsidR="00C332F3" w:rsidRPr="00182D22">
        <w:rPr>
          <w:rFonts w:ascii="Times New Roman" w:hAnsi="Times New Roman"/>
          <w:b/>
          <w:bCs/>
          <w:color w:val="000000"/>
          <w:sz w:val="22"/>
          <w:szCs w:val="22"/>
        </w:rPr>
        <w:t>applicability reporting procedure</w:t>
      </w:r>
      <w:r w:rsidR="00C332F3">
        <w:rPr>
          <w:rFonts w:ascii="Times New Roman" w:hAnsi="Times New Roman"/>
          <w:b/>
          <w:bCs/>
          <w:color w:val="000000"/>
          <w:sz w:val="22"/>
          <w:szCs w:val="22"/>
        </w:rPr>
        <w:t>; and</w:t>
      </w:r>
      <w:r w:rsidR="00C332F3" w:rsidRPr="00182D22">
        <w:rPr>
          <w:rFonts w:ascii="Times New Roman" w:hAnsi="Times New Roman"/>
          <w:b/>
          <w:bCs/>
          <w:color w:val="000000"/>
          <w:sz w:val="22"/>
          <w:szCs w:val="22"/>
        </w:rPr>
        <w:t> </w:t>
      </w:r>
    </w:p>
    <w:p w14:paraId="7D141AD9" w14:textId="77777777" w:rsidR="00C332F3" w:rsidRPr="006F2614" w:rsidRDefault="00C332F3" w:rsidP="00C332F3">
      <w:pPr>
        <w:pStyle w:val="ListParagraph"/>
        <w:numPr>
          <w:ilvl w:val="0"/>
          <w:numId w:val="70"/>
        </w:numPr>
        <w:ind w:leftChars="0"/>
        <w:rPr>
          <w:rFonts w:ascii="Times New Roman" w:hAnsi="Times New Roman"/>
          <w:color w:val="000000"/>
          <w:szCs w:val="20"/>
        </w:rPr>
      </w:pPr>
      <w:r w:rsidRPr="00182D22">
        <w:rPr>
          <w:rFonts w:ascii="Times New Roman" w:hAnsi="Times New Roman"/>
          <w:b/>
          <w:bCs/>
          <w:color w:val="000000"/>
          <w:sz w:val="22"/>
          <w:szCs w:val="22"/>
        </w:rPr>
        <w:t xml:space="preserve">UE will report applicable if one of </w:t>
      </w:r>
      <w:r>
        <w:rPr>
          <w:rFonts w:ascii="Times New Roman" w:hAnsi="Times New Roman"/>
          <w:b/>
          <w:bCs/>
          <w:color w:val="000000"/>
          <w:sz w:val="22"/>
          <w:szCs w:val="22"/>
        </w:rPr>
        <w:t>its</w:t>
      </w:r>
      <w:r w:rsidRPr="00182D22">
        <w:rPr>
          <w:rFonts w:ascii="Times New Roman" w:hAnsi="Times New Roman"/>
          <w:b/>
          <w:bCs/>
          <w:color w:val="000000"/>
          <w:sz w:val="22"/>
          <w:szCs w:val="22"/>
        </w:rPr>
        <w:t xml:space="preserve"> </w:t>
      </w:r>
      <w:r>
        <w:rPr>
          <w:rFonts w:ascii="Times New Roman" w:hAnsi="Times New Roman"/>
          <w:b/>
          <w:bCs/>
          <w:color w:val="000000"/>
          <w:sz w:val="22"/>
          <w:szCs w:val="22"/>
        </w:rPr>
        <w:t>pairing</w:t>
      </w:r>
      <w:r w:rsidRPr="00182D22">
        <w:rPr>
          <w:rFonts w:ascii="Times New Roman" w:hAnsi="Times New Roman"/>
          <w:b/>
          <w:bCs/>
          <w:color w:val="000000"/>
          <w:sz w:val="22"/>
          <w:szCs w:val="22"/>
        </w:rPr>
        <w:t xml:space="preserve"> ID</w:t>
      </w:r>
      <w:r>
        <w:rPr>
          <w:rFonts w:ascii="Times New Roman" w:hAnsi="Times New Roman"/>
          <w:b/>
          <w:bCs/>
          <w:color w:val="000000"/>
          <w:sz w:val="22"/>
          <w:szCs w:val="22"/>
        </w:rPr>
        <w:t>s</w:t>
      </w:r>
      <w:r w:rsidRPr="00182D22">
        <w:rPr>
          <w:rFonts w:ascii="Times New Roman" w:hAnsi="Times New Roman"/>
          <w:b/>
          <w:bCs/>
          <w:color w:val="000000"/>
          <w:sz w:val="22"/>
          <w:szCs w:val="22"/>
        </w:rPr>
        <w:t xml:space="preserve"> matches within the </w:t>
      </w:r>
      <w:r>
        <w:rPr>
          <w:rFonts w:ascii="Times New Roman" w:hAnsi="Times New Roman"/>
          <w:b/>
          <w:bCs/>
          <w:color w:val="000000"/>
          <w:sz w:val="22"/>
          <w:szCs w:val="22"/>
        </w:rPr>
        <w:t>pairing</w:t>
      </w:r>
      <w:r w:rsidRPr="00182D22">
        <w:rPr>
          <w:rFonts w:ascii="Times New Roman" w:hAnsi="Times New Roman"/>
          <w:b/>
          <w:bCs/>
          <w:color w:val="000000"/>
          <w:sz w:val="22"/>
          <w:szCs w:val="22"/>
        </w:rPr>
        <w:t xml:space="preserve"> ID list. </w:t>
      </w:r>
    </w:p>
    <w:p w14:paraId="3C7EBD42" w14:textId="47F9278B" w:rsidR="006428C9" w:rsidRDefault="006428C9" w:rsidP="006428C9">
      <w:pPr>
        <w:rPr>
          <w:b/>
          <w:bCs/>
          <w:sz w:val="22"/>
          <w:szCs w:val="22"/>
        </w:rPr>
      </w:pPr>
      <w:r>
        <w:rPr>
          <w:b/>
          <w:bCs/>
          <w:sz w:val="22"/>
          <w:szCs w:val="22"/>
        </w:rPr>
        <w:t xml:space="preserve"> </w:t>
      </w:r>
    </w:p>
    <w:p w14:paraId="6DC56A59" w14:textId="77777777" w:rsidR="00E1410C" w:rsidRDefault="00000000">
      <w:pPr>
        <w:pStyle w:val="Heading1"/>
      </w:pPr>
      <w:r>
        <w:t xml:space="preserve">Reference </w:t>
      </w:r>
    </w:p>
    <w:p w14:paraId="289351BC" w14:textId="62E9CD9A" w:rsidR="00FA36BA" w:rsidRDefault="005A3F36" w:rsidP="00B64286">
      <w:pPr>
        <w:pStyle w:val="0Maintext"/>
        <w:numPr>
          <w:ilvl w:val="0"/>
          <w:numId w:val="65"/>
        </w:numPr>
        <w:spacing w:after="120" w:afterAutospacing="0" w:line="240" w:lineRule="auto"/>
        <w:rPr>
          <w:bCs/>
          <w:sz w:val="22"/>
          <w:szCs w:val="22"/>
          <w:lang w:val="en-US"/>
        </w:rPr>
      </w:pPr>
      <w:bookmarkStart w:id="3" w:name="_Ref209520741"/>
      <w:r w:rsidRPr="0048664D">
        <w:rPr>
          <w:sz w:val="22"/>
          <w:szCs w:val="22"/>
          <w:lang w:val="en-US"/>
        </w:rPr>
        <w:t>RP-</w:t>
      </w:r>
      <w:r w:rsidR="006F401A">
        <w:rPr>
          <w:sz w:val="22"/>
          <w:szCs w:val="22"/>
          <w:lang w:val="en-US"/>
        </w:rPr>
        <w:t>2518</w:t>
      </w:r>
      <w:r w:rsidR="00A342E3">
        <w:rPr>
          <w:sz w:val="22"/>
          <w:szCs w:val="22"/>
          <w:lang w:val="en-US"/>
        </w:rPr>
        <w:t>70</w:t>
      </w:r>
      <w:r w:rsidRPr="0048664D">
        <w:rPr>
          <w:sz w:val="22"/>
          <w:szCs w:val="22"/>
          <w:lang w:val="en-US"/>
        </w:rPr>
        <w:t xml:space="preserve">, </w:t>
      </w:r>
      <w:r w:rsidR="00A342E3" w:rsidRPr="00A342E3">
        <w:rPr>
          <w:bCs/>
          <w:sz w:val="22"/>
          <w:szCs w:val="22"/>
          <w:lang w:val="en-US"/>
        </w:rPr>
        <w:t>New WI: Artificial Intelligence (AI)/Machine Learning (ML) for NR air interface enhancements</w:t>
      </w:r>
      <w:bookmarkEnd w:id="3"/>
    </w:p>
    <w:p w14:paraId="5A6F4C6F" w14:textId="77777777" w:rsidR="003A3914" w:rsidRPr="00870BC2" w:rsidRDefault="003A3914" w:rsidP="003A3914">
      <w:pPr>
        <w:pStyle w:val="LD"/>
        <w:numPr>
          <w:ilvl w:val="0"/>
          <w:numId w:val="65"/>
        </w:numPr>
        <w:spacing w:after="120" w:line="240" w:lineRule="auto"/>
        <w:rPr>
          <w:rFonts w:ascii="Times New Roman" w:eastAsia="Times New Roman" w:hAnsi="Times New Roman" w:cs="Batang"/>
          <w:bCs/>
          <w:sz w:val="22"/>
          <w:szCs w:val="22"/>
          <w:lang w:val="en-US"/>
        </w:rPr>
      </w:pPr>
      <w:bookmarkStart w:id="4" w:name="_Ref209528824"/>
      <w:bookmarkStart w:id="5" w:name="_Ref209520982"/>
      <w:r w:rsidRPr="00870BC2">
        <w:rPr>
          <w:rFonts w:ascii="Times New Roman" w:eastAsia="Times New Roman" w:hAnsi="Times New Roman" w:cs="Batang"/>
          <w:bCs/>
          <w:sz w:val="22"/>
          <w:szCs w:val="22"/>
          <w:lang w:val="en-US"/>
        </w:rPr>
        <w:t xml:space="preserve">3GPP TR 36.873 v18.0.0, </w:t>
      </w:r>
      <w:bookmarkStart w:id="6" w:name="specTitle"/>
      <w:r w:rsidRPr="00870BC2">
        <w:rPr>
          <w:rFonts w:ascii="Times New Roman" w:eastAsia="Times New Roman" w:hAnsi="Times New Roman" w:cs="Batang"/>
          <w:bCs/>
          <w:sz w:val="22"/>
          <w:szCs w:val="22"/>
          <w:lang w:val="en-US"/>
        </w:rPr>
        <w:t xml:space="preserve">Study on Artificial Intelligence (AI)/Machine Learning (ML) </w:t>
      </w:r>
      <w:r w:rsidRPr="00870BC2">
        <w:rPr>
          <w:rFonts w:ascii="Times New Roman" w:eastAsia="Times New Roman" w:hAnsi="Times New Roman" w:cs="Batang"/>
          <w:bCs/>
          <w:sz w:val="22"/>
          <w:szCs w:val="22"/>
          <w:lang w:val="en-US"/>
        </w:rPr>
        <w:br/>
        <w:t xml:space="preserve">for NR air </w:t>
      </w:r>
      <w:r w:rsidRPr="00870BC2">
        <w:rPr>
          <w:rFonts w:ascii="Times New Roman" w:eastAsia="Times New Roman" w:hAnsi="Times New Roman"/>
          <w:bCs/>
          <w:sz w:val="22"/>
          <w:szCs w:val="22"/>
          <w:lang w:val="en-US"/>
        </w:rPr>
        <w:t>interface</w:t>
      </w:r>
      <w:bookmarkEnd w:id="6"/>
      <w:r>
        <w:rPr>
          <w:rFonts w:ascii="Times New Roman" w:eastAsia="Times New Roman" w:hAnsi="Times New Roman"/>
          <w:bCs/>
          <w:sz w:val="22"/>
          <w:szCs w:val="22"/>
          <w:lang w:val="en-US"/>
        </w:rPr>
        <w:t xml:space="preserve"> </w:t>
      </w:r>
      <w:r w:rsidRPr="00870BC2">
        <w:rPr>
          <w:rFonts w:ascii="Times New Roman" w:hAnsi="Times New Roman"/>
          <w:bCs/>
          <w:sz w:val="22"/>
          <w:szCs w:val="22"/>
          <w:lang w:val="en-US"/>
        </w:rPr>
        <w:t xml:space="preserve">(Release </w:t>
      </w:r>
      <w:bookmarkStart w:id="7" w:name="specRelease"/>
      <w:r w:rsidRPr="00870BC2">
        <w:rPr>
          <w:rFonts w:ascii="Times New Roman" w:hAnsi="Times New Roman"/>
          <w:bCs/>
          <w:sz w:val="22"/>
          <w:szCs w:val="22"/>
          <w:lang w:val="en-US"/>
        </w:rPr>
        <w:t>18</w:t>
      </w:r>
      <w:bookmarkEnd w:id="7"/>
      <w:r w:rsidRPr="00870BC2">
        <w:rPr>
          <w:rFonts w:ascii="Times New Roman" w:hAnsi="Times New Roman"/>
          <w:bCs/>
          <w:sz w:val="22"/>
          <w:szCs w:val="22"/>
          <w:lang w:val="en-US"/>
        </w:rPr>
        <w:t>)</w:t>
      </w:r>
      <w:bookmarkEnd w:id="4"/>
    </w:p>
    <w:p w14:paraId="4B5DC031" w14:textId="4E51191C" w:rsidR="00860EC6" w:rsidRPr="00870BC2" w:rsidRDefault="00860EC6" w:rsidP="00870BC2">
      <w:pPr>
        <w:pStyle w:val="0Maintext"/>
        <w:numPr>
          <w:ilvl w:val="0"/>
          <w:numId w:val="65"/>
        </w:numPr>
        <w:spacing w:after="120" w:afterAutospacing="0" w:line="240" w:lineRule="auto"/>
        <w:rPr>
          <w:sz w:val="22"/>
          <w:szCs w:val="22"/>
          <w:lang w:val="en-US"/>
        </w:rPr>
      </w:pPr>
      <w:bookmarkStart w:id="8" w:name="_Ref209529014"/>
      <w:r w:rsidRPr="00860EC6">
        <w:rPr>
          <w:sz w:val="22"/>
          <w:szCs w:val="22"/>
          <w:lang w:val="en-US"/>
        </w:rPr>
        <w:t>3GPP TR 38.901</w:t>
      </w:r>
      <w:r>
        <w:rPr>
          <w:sz w:val="22"/>
          <w:szCs w:val="22"/>
          <w:lang w:val="en-US"/>
        </w:rPr>
        <w:t xml:space="preserve"> v19.0.0</w:t>
      </w:r>
      <w:r w:rsidRPr="00860EC6">
        <w:rPr>
          <w:sz w:val="22"/>
          <w:szCs w:val="22"/>
          <w:lang w:val="en-US"/>
        </w:rPr>
        <w:t xml:space="preserve">, </w:t>
      </w:r>
      <w:r w:rsidRPr="00870BC2">
        <w:rPr>
          <w:sz w:val="22"/>
          <w:szCs w:val="22"/>
          <w:lang w:val="en-US"/>
        </w:rPr>
        <w:t>Study on channel model for frequencies from 0.5 to 100 GHz</w:t>
      </w:r>
      <w:bookmarkEnd w:id="5"/>
      <w:bookmarkEnd w:id="8"/>
    </w:p>
    <w:p w14:paraId="61ECEF3B" w14:textId="363DE12A" w:rsidR="00B64286" w:rsidRPr="00870BC2" w:rsidRDefault="00CC2475" w:rsidP="00CC2475">
      <w:pPr>
        <w:pStyle w:val="0Maintext"/>
        <w:numPr>
          <w:ilvl w:val="0"/>
          <w:numId w:val="65"/>
        </w:numPr>
        <w:spacing w:after="120" w:afterAutospacing="0" w:line="240" w:lineRule="auto"/>
        <w:rPr>
          <w:bCs/>
          <w:sz w:val="22"/>
          <w:szCs w:val="22"/>
          <w:lang w:val="en-US"/>
        </w:rPr>
      </w:pPr>
      <w:bookmarkStart w:id="9" w:name="_Ref209529674"/>
      <w:r w:rsidRPr="00CC2475">
        <w:rPr>
          <w:bCs/>
          <w:sz w:val="22"/>
          <w:szCs w:val="22"/>
          <w:lang w:val="en-US"/>
        </w:rPr>
        <w:t xml:space="preserve">R1-2305234, </w:t>
      </w:r>
      <w:r w:rsidRPr="00870BC2">
        <w:rPr>
          <w:sz w:val="22"/>
          <w:szCs w:val="22"/>
        </w:rPr>
        <w:t>Evaluation for AI/ML based CSI feedback enhancement, Apple Inc.</w:t>
      </w:r>
      <w:bookmarkEnd w:id="9"/>
    </w:p>
    <w:p w14:paraId="0B9B846C" w14:textId="77777777" w:rsidR="00B64286" w:rsidRPr="00FA36BA" w:rsidRDefault="00B64286" w:rsidP="00A342E3">
      <w:pPr>
        <w:pStyle w:val="0Maintext"/>
        <w:spacing w:after="120" w:afterAutospacing="0" w:line="240" w:lineRule="auto"/>
        <w:ind w:firstLine="0"/>
        <w:rPr>
          <w:sz w:val="22"/>
          <w:szCs w:val="22"/>
        </w:rPr>
      </w:pPr>
    </w:p>
    <w:sectPr w:rsidR="00B64286" w:rsidRPr="00FA36B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AD7884BA"/>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34E773F"/>
    <w:multiLevelType w:val="hybridMultilevel"/>
    <w:tmpl w:val="F82C7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281406"/>
    <w:multiLevelType w:val="hybridMultilevel"/>
    <w:tmpl w:val="AD8096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6A02AB"/>
    <w:multiLevelType w:val="multilevel"/>
    <w:tmpl w:val="0D82A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333568"/>
    <w:multiLevelType w:val="multilevel"/>
    <w:tmpl w:val="504CD884"/>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A6FC7"/>
    <w:multiLevelType w:val="hybridMultilevel"/>
    <w:tmpl w:val="0E4CE7E4"/>
    <w:lvl w:ilvl="0" w:tplc="C19CFC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3497DF7"/>
    <w:multiLevelType w:val="hybridMultilevel"/>
    <w:tmpl w:val="73343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EC43AD"/>
    <w:multiLevelType w:val="hybridMultilevel"/>
    <w:tmpl w:val="0E4CE7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1B666B"/>
    <w:multiLevelType w:val="hybridMultilevel"/>
    <w:tmpl w:val="DA184F96"/>
    <w:lvl w:ilvl="0" w:tplc="E65AA64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2A1AA4"/>
    <w:multiLevelType w:val="hybridMultilevel"/>
    <w:tmpl w:val="60D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D6125A"/>
    <w:multiLevelType w:val="hybridMultilevel"/>
    <w:tmpl w:val="649E8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1C633F"/>
    <w:multiLevelType w:val="hybridMultilevel"/>
    <w:tmpl w:val="74822D68"/>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7" w15:restartNumberingAfterBreak="0">
    <w:nsid w:val="216C55CE"/>
    <w:multiLevelType w:val="hybridMultilevel"/>
    <w:tmpl w:val="1F3A7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D533D3"/>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6D6883"/>
    <w:multiLevelType w:val="multilevel"/>
    <w:tmpl w:val="69BCC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1861AAA"/>
    <w:multiLevelType w:val="hybridMultilevel"/>
    <w:tmpl w:val="731C73B0"/>
    <w:lvl w:ilvl="0" w:tplc="37BA67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5217FCB"/>
    <w:multiLevelType w:val="hybridMultilevel"/>
    <w:tmpl w:val="C2C0B7D2"/>
    <w:lvl w:ilvl="0" w:tplc="04090001">
      <w:start w:val="1"/>
      <w:numFmt w:val="bulle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26"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6EA6FAB"/>
    <w:multiLevelType w:val="hybridMultilevel"/>
    <w:tmpl w:val="73C0EB66"/>
    <w:lvl w:ilvl="0" w:tplc="04090001">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B00B21"/>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42B85325"/>
    <w:multiLevelType w:val="hybridMultilevel"/>
    <w:tmpl w:val="FA1800F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45034BDC"/>
    <w:multiLevelType w:val="multilevel"/>
    <w:tmpl w:val="E4C4C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5B85D1C"/>
    <w:multiLevelType w:val="hybridMultilevel"/>
    <w:tmpl w:val="AD18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6" w15:restartNumberingAfterBreak="0">
    <w:nsid w:val="4D5209B9"/>
    <w:multiLevelType w:val="hybridMultilevel"/>
    <w:tmpl w:val="50707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515B55D5"/>
    <w:multiLevelType w:val="hybridMultilevel"/>
    <w:tmpl w:val="01BAB338"/>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804551F"/>
    <w:multiLevelType w:val="hybridMultilevel"/>
    <w:tmpl w:val="BBBA42CE"/>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6C2011"/>
    <w:multiLevelType w:val="multilevel"/>
    <w:tmpl w:val="5A6C20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B7B462F"/>
    <w:multiLevelType w:val="hybridMultilevel"/>
    <w:tmpl w:val="43906D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14A2A5A"/>
    <w:multiLevelType w:val="hybridMultilevel"/>
    <w:tmpl w:val="E7487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6744AF8"/>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5"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9" w15:restartNumberingAfterBreak="0">
    <w:nsid w:val="6C0F45A2"/>
    <w:multiLevelType w:val="multilevel"/>
    <w:tmpl w:val="59348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C8C6C4F"/>
    <w:multiLevelType w:val="multilevel"/>
    <w:tmpl w:val="AFB68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EF55E1B"/>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9"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3"/>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43"/>
  </w:num>
  <w:num w:numId="4" w16cid:durableId="1500922045">
    <w:abstractNumId w:val="57"/>
  </w:num>
  <w:num w:numId="5" w16cid:durableId="402070213">
    <w:abstractNumId w:val="62"/>
  </w:num>
  <w:num w:numId="6" w16cid:durableId="1249382853">
    <w:abstractNumId w:val="58"/>
  </w:num>
  <w:num w:numId="7" w16cid:durableId="1937329399">
    <w:abstractNumId w:val="60"/>
  </w:num>
  <w:num w:numId="8" w16cid:durableId="97070147">
    <w:abstractNumId w:val="28"/>
  </w:num>
  <w:num w:numId="9" w16cid:durableId="341511140">
    <w:abstractNumId w:val="64"/>
  </w:num>
  <w:num w:numId="10" w16cid:durableId="1198738198">
    <w:abstractNumId w:val="69"/>
  </w:num>
  <w:num w:numId="11" w16cid:durableId="899245401">
    <w:abstractNumId w:val="48"/>
  </w:num>
  <w:num w:numId="12" w16cid:durableId="968122515">
    <w:abstractNumId w:val="41"/>
  </w:num>
  <w:num w:numId="13" w16cid:durableId="1118185810">
    <w:abstractNumId w:val="6"/>
  </w:num>
  <w:num w:numId="14" w16cid:durableId="65691594">
    <w:abstractNumId w:val="9"/>
  </w:num>
  <w:num w:numId="15" w16cid:durableId="740179988">
    <w:abstractNumId w:val="67"/>
  </w:num>
  <w:num w:numId="16" w16cid:durableId="1148547661">
    <w:abstractNumId w:val="33"/>
  </w:num>
  <w:num w:numId="17" w16cid:durableId="1821115802">
    <w:abstractNumId w:val="40"/>
  </w:num>
  <w:num w:numId="18" w16cid:durableId="1736276848">
    <w:abstractNumId w:val="20"/>
  </w:num>
  <w:num w:numId="19" w16cid:durableId="756249442">
    <w:abstractNumId w:val="1"/>
  </w:num>
  <w:num w:numId="20" w16cid:durableId="1708987211">
    <w:abstractNumId w:val="19"/>
  </w:num>
  <w:num w:numId="21" w16cid:durableId="726226496">
    <w:abstractNumId w:val="37"/>
  </w:num>
  <w:num w:numId="22" w16cid:durableId="1044328813">
    <w:abstractNumId w:val="61"/>
  </w:num>
  <w:num w:numId="23" w16cid:durableId="305470919">
    <w:abstractNumId w:val="45"/>
  </w:num>
  <w:num w:numId="24" w16cid:durableId="1124081522">
    <w:abstractNumId w:val="17"/>
  </w:num>
  <w:num w:numId="25" w16cid:durableId="2131393897">
    <w:abstractNumId w:val="5"/>
  </w:num>
  <w:num w:numId="26" w16cid:durableId="62990998">
    <w:abstractNumId w:val="42"/>
  </w:num>
  <w:num w:numId="27" w16cid:durableId="1395933402">
    <w:abstractNumId w:val="16"/>
  </w:num>
  <w:num w:numId="28" w16cid:durableId="1763911173">
    <w:abstractNumId w:val="32"/>
  </w:num>
  <w:num w:numId="29" w16cid:durableId="1938900649">
    <w:abstractNumId w:val="35"/>
  </w:num>
  <w:num w:numId="30" w16cid:durableId="1623144957">
    <w:abstractNumId w:val="55"/>
  </w:num>
  <w:num w:numId="31" w16cid:durableId="1322855650">
    <w:abstractNumId w:val="24"/>
  </w:num>
  <w:num w:numId="32" w16cid:durableId="1741901486">
    <w:abstractNumId w:val="23"/>
  </w:num>
  <w:num w:numId="33" w16cid:durableId="16851234">
    <w:abstractNumId w:val="36"/>
  </w:num>
  <w:num w:numId="34" w16cid:durableId="1223980657">
    <w:abstractNumId w:val="15"/>
  </w:num>
  <w:num w:numId="35" w16cid:durableId="1786805069">
    <w:abstractNumId w:val="4"/>
  </w:num>
  <w:num w:numId="36" w16cid:durableId="2014841231">
    <w:abstractNumId w:val="7"/>
  </w:num>
  <w:num w:numId="37" w16cid:durableId="279842072">
    <w:abstractNumId w:val="56"/>
  </w:num>
  <w:num w:numId="38" w16cid:durableId="30157663">
    <w:abstractNumId w:val="8"/>
  </w:num>
  <w:num w:numId="39" w16cid:durableId="1975020833">
    <w:abstractNumId w:val="53"/>
  </w:num>
  <w:num w:numId="40" w16cid:durableId="381178554">
    <w:abstractNumId w:val="34"/>
  </w:num>
  <w:num w:numId="41" w16cid:durableId="2124416032">
    <w:abstractNumId w:val="65"/>
  </w:num>
  <w:num w:numId="42" w16cid:durableId="1318420277">
    <w:abstractNumId w:val="54"/>
  </w:num>
  <w:num w:numId="43" w16cid:durableId="1356535984">
    <w:abstractNumId w:val="29"/>
  </w:num>
  <w:num w:numId="44" w16cid:durableId="864295277">
    <w:abstractNumId w:val="18"/>
  </w:num>
  <w:num w:numId="45" w16cid:durableId="1083993812">
    <w:abstractNumId w:val="68"/>
  </w:num>
  <w:num w:numId="46" w16cid:durableId="790974927">
    <w:abstractNumId w:val="66"/>
  </w:num>
  <w:num w:numId="47" w16cid:durableId="2021349013">
    <w:abstractNumId w:val="59"/>
  </w:num>
  <w:num w:numId="48" w16cid:durableId="468137430">
    <w:abstractNumId w:val="13"/>
  </w:num>
  <w:num w:numId="49" w16cid:durableId="1878007893">
    <w:abstractNumId w:val="47"/>
  </w:num>
  <w:num w:numId="50" w16cid:durableId="624653603">
    <w:abstractNumId w:val="11"/>
  </w:num>
  <w:num w:numId="51" w16cid:durableId="1515420346">
    <w:abstractNumId w:val="2"/>
  </w:num>
  <w:num w:numId="52" w16cid:durableId="2087459430">
    <w:abstractNumId w:val="52"/>
  </w:num>
  <w:num w:numId="53" w16cid:durableId="163613">
    <w:abstractNumId w:val="44"/>
  </w:num>
  <w:num w:numId="54" w16cid:durableId="358511164">
    <w:abstractNumId w:val="21"/>
  </w:num>
  <w:num w:numId="55" w16cid:durableId="1758941740">
    <w:abstractNumId w:val="51"/>
  </w:num>
  <w:num w:numId="56" w16cid:durableId="704015632">
    <w:abstractNumId w:val="38"/>
  </w:num>
  <w:num w:numId="57" w16cid:durableId="755245949">
    <w:abstractNumId w:val="14"/>
  </w:num>
  <w:num w:numId="58" w16cid:durableId="437333478">
    <w:abstractNumId w:val="46"/>
  </w:num>
  <w:num w:numId="59" w16cid:durableId="1853758282">
    <w:abstractNumId w:val="50"/>
  </w:num>
  <w:num w:numId="60" w16cid:durableId="1103184102">
    <w:abstractNumId w:val="26"/>
  </w:num>
  <w:num w:numId="61" w16cid:durableId="2041852819">
    <w:abstractNumId w:val="31"/>
  </w:num>
  <w:num w:numId="62" w16cid:durableId="1106728152">
    <w:abstractNumId w:val="22"/>
  </w:num>
  <w:num w:numId="63" w16cid:durableId="1263682529">
    <w:abstractNumId w:val="30"/>
  </w:num>
  <w:num w:numId="64" w16cid:durableId="1199322227">
    <w:abstractNumId w:val="63"/>
  </w:num>
  <w:num w:numId="65" w16cid:durableId="461845897">
    <w:abstractNumId w:val="10"/>
  </w:num>
  <w:num w:numId="66" w16cid:durableId="399209963">
    <w:abstractNumId w:val="39"/>
  </w:num>
  <w:num w:numId="67" w16cid:durableId="1944802953">
    <w:abstractNumId w:val="12"/>
  </w:num>
  <w:num w:numId="68" w16cid:durableId="2105683262">
    <w:abstractNumId w:val="49"/>
  </w:num>
  <w:num w:numId="69" w16cid:durableId="125782795">
    <w:abstractNumId w:val="25"/>
  </w:num>
  <w:num w:numId="70" w16cid:durableId="20871411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B66"/>
    <w:rsid w:val="00003990"/>
    <w:rsid w:val="00003BF3"/>
    <w:rsid w:val="000070F3"/>
    <w:rsid w:val="00017B94"/>
    <w:rsid w:val="00017E93"/>
    <w:rsid w:val="000212EC"/>
    <w:rsid w:val="000241E5"/>
    <w:rsid w:val="00024696"/>
    <w:rsid w:val="0003054B"/>
    <w:rsid w:val="00031D27"/>
    <w:rsid w:val="00031E68"/>
    <w:rsid w:val="000321B8"/>
    <w:rsid w:val="000354D1"/>
    <w:rsid w:val="00035D3E"/>
    <w:rsid w:val="00036DC1"/>
    <w:rsid w:val="00037E22"/>
    <w:rsid w:val="00041988"/>
    <w:rsid w:val="00042D5F"/>
    <w:rsid w:val="00044CC2"/>
    <w:rsid w:val="00046585"/>
    <w:rsid w:val="00050D4A"/>
    <w:rsid w:val="000525B5"/>
    <w:rsid w:val="000531E2"/>
    <w:rsid w:val="00053536"/>
    <w:rsid w:val="00055D16"/>
    <w:rsid w:val="00055F76"/>
    <w:rsid w:val="0005612B"/>
    <w:rsid w:val="000605BB"/>
    <w:rsid w:val="00060A07"/>
    <w:rsid w:val="000619F2"/>
    <w:rsid w:val="00062AD2"/>
    <w:rsid w:val="00066866"/>
    <w:rsid w:val="0006765A"/>
    <w:rsid w:val="000714A2"/>
    <w:rsid w:val="0007732F"/>
    <w:rsid w:val="00077851"/>
    <w:rsid w:val="00085223"/>
    <w:rsid w:val="000939AE"/>
    <w:rsid w:val="000944F3"/>
    <w:rsid w:val="000A1890"/>
    <w:rsid w:val="000A5ABF"/>
    <w:rsid w:val="000B3E13"/>
    <w:rsid w:val="000D0B8C"/>
    <w:rsid w:val="000D0F78"/>
    <w:rsid w:val="000D1716"/>
    <w:rsid w:val="000D249C"/>
    <w:rsid w:val="000D2660"/>
    <w:rsid w:val="000D36CE"/>
    <w:rsid w:val="000D57FF"/>
    <w:rsid w:val="000E00F7"/>
    <w:rsid w:val="000E10FE"/>
    <w:rsid w:val="000E4793"/>
    <w:rsid w:val="000E5050"/>
    <w:rsid w:val="000E71B3"/>
    <w:rsid w:val="000E7563"/>
    <w:rsid w:val="000F03A1"/>
    <w:rsid w:val="000F2C70"/>
    <w:rsid w:val="00100BE4"/>
    <w:rsid w:val="0010269A"/>
    <w:rsid w:val="00102E05"/>
    <w:rsid w:val="001032CE"/>
    <w:rsid w:val="00103310"/>
    <w:rsid w:val="0010526F"/>
    <w:rsid w:val="00105285"/>
    <w:rsid w:val="00106933"/>
    <w:rsid w:val="0010770A"/>
    <w:rsid w:val="00116DEB"/>
    <w:rsid w:val="0012163E"/>
    <w:rsid w:val="00122769"/>
    <w:rsid w:val="00123D0A"/>
    <w:rsid w:val="00126945"/>
    <w:rsid w:val="00126CE9"/>
    <w:rsid w:val="00127219"/>
    <w:rsid w:val="0013108B"/>
    <w:rsid w:val="00132404"/>
    <w:rsid w:val="001360F7"/>
    <w:rsid w:val="001363B0"/>
    <w:rsid w:val="00140849"/>
    <w:rsid w:val="00141B97"/>
    <w:rsid w:val="00142822"/>
    <w:rsid w:val="0014691C"/>
    <w:rsid w:val="00147003"/>
    <w:rsid w:val="001511AC"/>
    <w:rsid w:val="0015236E"/>
    <w:rsid w:val="001526ED"/>
    <w:rsid w:val="00153773"/>
    <w:rsid w:val="0015426E"/>
    <w:rsid w:val="00160149"/>
    <w:rsid w:val="001602B6"/>
    <w:rsid w:val="00161E92"/>
    <w:rsid w:val="00162C20"/>
    <w:rsid w:val="00165AD3"/>
    <w:rsid w:val="001812F0"/>
    <w:rsid w:val="00181B8D"/>
    <w:rsid w:val="0018214E"/>
    <w:rsid w:val="00182D22"/>
    <w:rsid w:val="0018607A"/>
    <w:rsid w:val="001875F4"/>
    <w:rsid w:val="001903A5"/>
    <w:rsid w:val="00193222"/>
    <w:rsid w:val="00193CAC"/>
    <w:rsid w:val="00193EB6"/>
    <w:rsid w:val="00194BBD"/>
    <w:rsid w:val="0019666E"/>
    <w:rsid w:val="00197A1C"/>
    <w:rsid w:val="001A47D0"/>
    <w:rsid w:val="001A4EDA"/>
    <w:rsid w:val="001A5A42"/>
    <w:rsid w:val="001A5F2D"/>
    <w:rsid w:val="001A61C8"/>
    <w:rsid w:val="001B377D"/>
    <w:rsid w:val="001C0BE2"/>
    <w:rsid w:val="001C299A"/>
    <w:rsid w:val="001C4632"/>
    <w:rsid w:val="001C730D"/>
    <w:rsid w:val="001C73C4"/>
    <w:rsid w:val="001D01E2"/>
    <w:rsid w:val="001D091D"/>
    <w:rsid w:val="001D1AEC"/>
    <w:rsid w:val="001D27A7"/>
    <w:rsid w:val="001D4551"/>
    <w:rsid w:val="001E1130"/>
    <w:rsid w:val="001E38F9"/>
    <w:rsid w:val="001E62A2"/>
    <w:rsid w:val="001E665D"/>
    <w:rsid w:val="001F0C75"/>
    <w:rsid w:val="001F1442"/>
    <w:rsid w:val="001F144E"/>
    <w:rsid w:val="002006BC"/>
    <w:rsid w:val="00203277"/>
    <w:rsid w:val="00203A0D"/>
    <w:rsid w:val="00206AFD"/>
    <w:rsid w:val="00207D3A"/>
    <w:rsid w:val="0021044D"/>
    <w:rsid w:val="002134C9"/>
    <w:rsid w:val="0022221B"/>
    <w:rsid w:val="0022367D"/>
    <w:rsid w:val="00226826"/>
    <w:rsid w:val="00232779"/>
    <w:rsid w:val="00232EDC"/>
    <w:rsid w:val="002330E2"/>
    <w:rsid w:val="002349B9"/>
    <w:rsid w:val="002368AF"/>
    <w:rsid w:val="00237B04"/>
    <w:rsid w:val="00242013"/>
    <w:rsid w:val="002454C7"/>
    <w:rsid w:val="00245D27"/>
    <w:rsid w:val="00247330"/>
    <w:rsid w:val="0025173C"/>
    <w:rsid w:val="00252B41"/>
    <w:rsid w:val="00252BC5"/>
    <w:rsid w:val="002661EE"/>
    <w:rsid w:val="0026630E"/>
    <w:rsid w:val="00266E0F"/>
    <w:rsid w:val="0027174D"/>
    <w:rsid w:val="0027181A"/>
    <w:rsid w:val="002740D8"/>
    <w:rsid w:val="00274F27"/>
    <w:rsid w:val="00283945"/>
    <w:rsid w:val="00283CD3"/>
    <w:rsid w:val="00284AB0"/>
    <w:rsid w:val="00285B13"/>
    <w:rsid w:val="00286131"/>
    <w:rsid w:val="002948FF"/>
    <w:rsid w:val="0029576E"/>
    <w:rsid w:val="00295D3C"/>
    <w:rsid w:val="002962DF"/>
    <w:rsid w:val="0029769A"/>
    <w:rsid w:val="00297E2A"/>
    <w:rsid w:val="002A0285"/>
    <w:rsid w:val="002A274D"/>
    <w:rsid w:val="002A50CD"/>
    <w:rsid w:val="002A5B21"/>
    <w:rsid w:val="002B0171"/>
    <w:rsid w:val="002B1430"/>
    <w:rsid w:val="002B1739"/>
    <w:rsid w:val="002B2F1C"/>
    <w:rsid w:val="002B72F3"/>
    <w:rsid w:val="002C39B2"/>
    <w:rsid w:val="002C4C61"/>
    <w:rsid w:val="002C4EFD"/>
    <w:rsid w:val="002C5C8D"/>
    <w:rsid w:val="002C7B33"/>
    <w:rsid w:val="002D1192"/>
    <w:rsid w:val="002D2028"/>
    <w:rsid w:val="002D67D6"/>
    <w:rsid w:val="002D7E5D"/>
    <w:rsid w:val="002E02BA"/>
    <w:rsid w:val="002E6F65"/>
    <w:rsid w:val="002E7A89"/>
    <w:rsid w:val="002F31B1"/>
    <w:rsid w:val="002F31FA"/>
    <w:rsid w:val="002F363E"/>
    <w:rsid w:val="002F57AA"/>
    <w:rsid w:val="002F5939"/>
    <w:rsid w:val="00300243"/>
    <w:rsid w:val="0030554A"/>
    <w:rsid w:val="00306268"/>
    <w:rsid w:val="003105DC"/>
    <w:rsid w:val="00310FC2"/>
    <w:rsid w:val="003123C8"/>
    <w:rsid w:val="00315F36"/>
    <w:rsid w:val="00320127"/>
    <w:rsid w:val="003208A5"/>
    <w:rsid w:val="00324614"/>
    <w:rsid w:val="00324650"/>
    <w:rsid w:val="00324EF2"/>
    <w:rsid w:val="0032627D"/>
    <w:rsid w:val="003262D0"/>
    <w:rsid w:val="00326AED"/>
    <w:rsid w:val="00331577"/>
    <w:rsid w:val="003358BE"/>
    <w:rsid w:val="00340C74"/>
    <w:rsid w:val="00341938"/>
    <w:rsid w:val="0034417B"/>
    <w:rsid w:val="00344460"/>
    <w:rsid w:val="00344AE3"/>
    <w:rsid w:val="00346D86"/>
    <w:rsid w:val="00347021"/>
    <w:rsid w:val="00351207"/>
    <w:rsid w:val="00354F46"/>
    <w:rsid w:val="00360D3B"/>
    <w:rsid w:val="00361704"/>
    <w:rsid w:val="00361D33"/>
    <w:rsid w:val="00362E29"/>
    <w:rsid w:val="003654D8"/>
    <w:rsid w:val="00365C2D"/>
    <w:rsid w:val="003667C1"/>
    <w:rsid w:val="00366F52"/>
    <w:rsid w:val="00367DFA"/>
    <w:rsid w:val="00377BE8"/>
    <w:rsid w:val="003802E1"/>
    <w:rsid w:val="00380C73"/>
    <w:rsid w:val="00382EFA"/>
    <w:rsid w:val="00384B5B"/>
    <w:rsid w:val="0038526E"/>
    <w:rsid w:val="003856D0"/>
    <w:rsid w:val="003945C6"/>
    <w:rsid w:val="00395974"/>
    <w:rsid w:val="003A0744"/>
    <w:rsid w:val="003A3914"/>
    <w:rsid w:val="003A473C"/>
    <w:rsid w:val="003A66C8"/>
    <w:rsid w:val="003A76C0"/>
    <w:rsid w:val="003A7CA0"/>
    <w:rsid w:val="003B4CC2"/>
    <w:rsid w:val="003B620C"/>
    <w:rsid w:val="003C0CC1"/>
    <w:rsid w:val="003C47B0"/>
    <w:rsid w:val="003C49B0"/>
    <w:rsid w:val="003C6F95"/>
    <w:rsid w:val="003C6FD4"/>
    <w:rsid w:val="003D2C8D"/>
    <w:rsid w:val="003D4FAE"/>
    <w:rsid w:val="003D51F2"/>
    <w:rsid w:val="003D5363"/>
    <w:rsid w:val="003D6711"/>
    <w:rsid w:val="003E5806"/>
    <w:rsid w:val="003E66DF"/>
    <w:rsid w:val="003E75B6"/>
    <w:rsid w:val="00405814"/>
    <w:rsid w:val="00406B80"/>
    <w:rsid w:val="00414547"/>
    <w:rsid w:val="00416874"/>
    <w:rsid w:val="00417FC9"/>
    <w:rsid w:val="004202C6"/>
    <w:rsid w:val="004204FB"/>
    <w:rsid w:val="0042327A"/>
    <w:rsid w:val="00423B7C"/>
    <w:rsid w:val="004264B1"/>
    <w:rsid w:val="00426838"/>
    <w:rsid w:val="00431D58"/>
    <w:rsid w:val="00432C4C"/>
    <w:rsid w:val="00432C84"/>
    <w:rsid w:val="00433858"/>
    <w:rsid w:val="004466B0"/>
    <w:rsid w:val="00446F00"/>
    <w:rsid w:val="004527EA"/>
    <w:rsid w:val="00454CE0"/>
    <w:rsid w:val="00457D81"/>
    <w:rsid w:val="00460F6E"/>
    <w:rsid w:val="00461B15"/>
    <w:rsid w:val="00474EA1"/>
    <w:rsid w:val="00475A4C"/>
    <w:rsid w:val="0047711F"/>
    <w:rsid w:val="004772B6"/>
    <w:rsid w:val="00481934"/>
    <w:rsid w:val="0048664D"/>
    <w:rsid w:val="004877B9"/>
    <w:rsid w:val="00487DA6"/>
    <w:rsid w:val="00492C11"/>
    <w:rsid w:val="00493FB2"/>
    <w:rsid w:val="004975B6"/>
    <w:rsid w:val="004A1D2A"/>
    <w:rsid w:val="004A2991"/>
    <w:rsid w:val="004A3838"/>
    <w:rsid w:val="004A3DEE"/>
    <w:rsid w:val="004A41EF"/>
    <w:rsid w:val="004B05C4"/>
    <w:rsid w:val="004B3124"/>
    <w:rsid w:val="004B368D"/>
    <w:rsid w:val="004B3E54"/>
    <w:rsid w:val="004B40FD"/>
    <w:rsid w:val="004B4D8D"/>
    <w:rsid w:val="004B5D14"/>
    <w:rsid w:val="004B744E"/>
    <w:rsid w:val="004B74CC"/>
    <w:rsid w:val="004B7539"/>
    <w:rsid w:val="004B7C51"/>
    <w:rsid w:val="004C26CE"/>
    <w:rsid w:val="004C351A"/>
    <w:rsid w:val="004C4A14"/>
    <w:rsid w:val="004C52D8"/>
    <w:rsid w:val="004D0289"/>
    <w:rsid w:val="004D2E9D"/>
    <w:rsid w:val="004D5774"/>
    <w:rsid w:val="004D7355"/>
    <w:rsid w:val="004D79CD"/>
    <w:rsid w:val="004E0A64"/>
    <w:rsid w:val="004E23BD"/>
    <w:rsid w:val="004E3DEF"/>
    <w:rsid w:val="004E5595"/>
    <w:rsid w:val="004E55EC"/>
    <w:rsid w:val="005062CA"/>
    <w:rsid w:val="00507402"/>
    <w:rsid w:val="005101C3"/>
    <w:rsid w:val="005155A0"/>
    <w:rsid w:val="00516D13"/>
    <w:rsid w:val="00517ADD"/>
    <w:rsid w:val="00523D91"/>
    <w:rsid w:val="005272D3"/>
    <w:rsid w:val="005302E7"/>
    <w:rsid w:val="00532033"/>
    <w:rsid w:val="005327E9"/>
    <w:rsid w:val="0053782C"/>
    <w:rsid w:val="005410A6"/>
    <w:rsid w:val="00543FAA"/>
    <w:rsid w:val="005554AA"/>
    <w:rsid w:val="00556671"/>
    <w:rsid w:val="005618B2"/>
    <w:rsid w:val="00563B5E"/>
    <w:rsid w:val="00565431"/>
    <w:rsid w:val="005668B0"/>
    <w:rsid w:val="00566C8F"/>
    <w:rsid w:val="00570C18"/>
    <w:rsid w:val="00571548"/>
    <w:rsid w:val="00571709"/>
    <w:rsid w:val="0057377F"/>
    <w:rsid w:val="0057794A"/>
    <w:rsid w:val="00580A71"/>
    <w:rsid w:val="0058232B"/>
    <w:rsid w:val="00583230"/>
    <w:rsid w:val="00584AE9"/>
    <w:rsid w:val="0058648A"/>
    <w:rsid w:val="005900C9"/>
    <w:rsid w:val="0059417B"/>
    <w:rsid w:val="00594BEE"/>
    <w:rsid w:val="00596063"/>
    <w:rsid w:val="00596CDD"/>
    <w:rsid w:val="005A3F36"/>
    <w:rsid w:val="005A4F76"/>
    <w:rsid w:val="005B0F7A"/>
    <w:rsid w:val="005B1AD1"/>
    <w:rsid w:val="005B4943"/>
    <w:rsid w:val="005B6997"/>
    <w:rsid w:val="005C0767"/>
    <w:rsid w:val="005C2840"/>
    <w:rsid w:val="005C30A2"/>
    <w:rsid w:val="005C4124"/>
    <w:rsid w:val="005C684C"/>
    <w:rsid w:val="005C6A60"/>
    <w:rsid w:val="005D45F7"/>
    <w:rsid w:val="005D4762"/>
    <w:rsid w:val="005D5233"/>
    <w:rsid w:val="005D7EBD"/>
    <w:rsid w:val="005E020C"/>
    <w:rsid w:val="005E275C"/>
    <w:rsid w:val="005E35A9"/>
    <w:rsid w:val="005E6FC2"/>
    <w:rsid w:val="005F1792"/>
    <w:rsid w:val="005F5CBF"/>
    <w:rsid w:val="005F7200"/>
    <w:rsid w:val="005F7A0E"/>
    <w:rsid w:val="006005B3"/>
    <w:rsid w:val="00600EDA"/>
    <w:rsid w:val="0060184C"/>
    <w:rsid w:val="00602687"/>
    <w:rsid w:val="00602753"/>
    <w:rsid w:val="00604A3D"/>
    <w:rsid w:val="00604C3D"/>
    <w:rsid w:val="006131DF"/>
    <w:rsid w:val="006144B1"/>
    <w:rsid w:val="0061765C"/>
    <w:rsid w:val="00622552"/>
    <w:rsid w:val="0062443A"/>
    <w:rsid w:val="006248A5"/>
    <w:rsid w:val="00626534"/>
    <w:rsid w:val="00626B33"/>
    <w:rsid w:val="00631A14"/>
    <w:rsid w:val="00631E79"/>
    <w:rsid w:val="00634AF5"/>
    <w:rsid w:val="00636D7B"/>
    <w:rsid w:val="006414B9"/>
    <w:rsid w:val="00641951"/>
    <w:rsid w:val="006428C9"/>
    <w:rsid w:val="00643594"/>
    <w:rsid w:val="00645994"/>
    <w:rsid w:val="006531B1"/>
    <w:rsid w:val="006640CD"/>
    <w:rsid w:val="00664A1E"/>
    <w:rsid w:val="00666868"/>
    <w:rsid w:val="006729A5"/>
    <w:rsid w:val="006733AA"/>
    <w:rsid w:val="00675F27"/>
    <w:rsid w:val="00682F29"/>
    <w:rsid w:val="00685C73"/>
    <w:rsid w:val="00691082"/>
    <w:rsid w:val="00693262"/>
    <w:rsid w:val="006936BB"/>
    <w:rsid w:val="00693A1D"/>
    <w:rsid w:val="00694016"/>
    <w:rsid w:val="00697442"/>
    <w:rsid w:val="006A04CA"/>
    <w:rsid w:val="006A1851"/>
    <w:rsid w:val="006A2FDA"/>
    <w:rsid w:val="006A45D6"/>
    <w:rsid w:val="006A57C0"/>
    <w:rsid w:val="006A7301"/>
    <w:rsid w:val="006A7897"/>
    <w:rsid w:val="006B39E9"/>
    <w:rsid w:val="006C4E0D"/>
    <w:rsid w:val="006D54CF"/>
    <w:rsid w:val="006D6B1A"/>
    <w:rsid w:val="006E325E"/>
    <w:rsid w:val="006E6598"/>
    <w:rsid w:val="006E74D1"/>
    <w:rsid w:val="006F07E3"/>
    <w:rsid w:val="006F0EC9"/>
    <w:rsid w:val="006F22C3"/>
    <w:rsid w:val="006F2614"/>
    <w:rsid w:val="006F401A"/>
    <w:rsid w:val="006F50F8"/>
    <w:rsid w:val="006F6192"/>
    <w:rsid w:val="00707829"/>
    <w:rsid w:val="007128A2"/>
    <w:rsid w:val="007143AD"/>
    <w:rsid w:val="007165F7"/>
    <w:rsid w:val="00716D14"/>
    <w:rsid w:val="00717D4D"/>
    <w:rsid w:val="00720EBF"/>
    <w:rsid w:val="0072304C"/>
    <w:rsid w:val="00723A6C"/>
    <w:rsid w:val="00727B93"/>
    <w:rsid w:val="00732388"/>
    <w:rsid w:val="0073426D"/>
    <w:rsid w:val="00747284"/>
    <w:rsid w:val="00751E2A"/>
    <w:rsid w:val="00754B81"/>
    <w:rsid w:val="0075517A"/>
    <w:rsid w:val="007570AB"/>
    <w:rsid w:val="00770366"/>
    <w:rsid w:val="0077092E"/>
    <w:rsid w:val="0077201A"/>
    <w:rsid w:val="007727CB"/>
    <w:rsid w:val="00775228"/>
    <w:rsid w:val="00777E23"/>
    <w:rsid w:val="007806CE"/>
    <w:rsid w:val="0078114E"/>
    <w:rsid w:val="007839FC"/>
    <w:rsid w:val="007857E3"/>
    <w:rsid w:val="00792183"/>
    <w:rsid w:val="007938BA"/>
    <w:rsid w:val="00795842"/>
    <w:rsid w:val="0079632E"/>
    <w:rsid w:val="00796733"/>
    <w:rsid w:val="00797EF2"/>
    <w:rsid w:val="007A0625"/>
    <w:rsid w:val="007A1F9E"/>
    <w:rsid w:val="007A3593"/>
    <w:rsid w:val="007B468F"/>
    <w:rsid w:val="007B5E88"/>
    <w:rsid w:val="007B76B3"/>
    <w:rsid w:val="007B783E"/>
    <w:rsid w:val="007C20AF"/>
    <w:rsid w:val="007C67BF"/>
    <w:rsid w:val="007D1FCA"/>
    <w:rsid w:val="007D2748"/>
    <w:rsid w:val="007D660D"/>
    <w:rsid w:val="007E3054"/>
    <w:rsid w:val="007E554B"/>
    <w:rsid w:val="007E6FF6"/>
    <w:rsid w:val="007F128C"/>
    <w:rsid w:val="007F30A1"/>
    <w:rsid w:val="007F4737"/>
    <w:rsid w:val="007F5342"/>
    <w:rsid w:val="007F6B1C"/>
    <w:rsid w:val="00805602"/>
    <w:rsid w:val="008071BD"/>
    <w:rsid w:val="008073FE"/>
    <w:rsid w:val="00811CDC"/>
    <w:rsid w:val="00813078"/>
    <w:rsid w:val="008138A9"/>
    <w:rsid w:val="00813E10"/>
    <w:rsid w:val="008149CF"/>
    <w:rsid w:val="00814D82"/>
    <w:rsid w:val="008200DD"/>
    <w:rsid w:val="00820D52"/>
    <w:rsid w:val="00821ED1"/>
    <w:rsid w:val="00822058"/>
    <w:rsid w:val="0082319F"/>
    <w:rsid w:val="0082487B"/>
    <w:rsid w:val="008248CF"/>
    <w:rsid w:val="008251B2"/>
    <w:rsid w:val="00831BA9"/>
    <w:rsid w:val="0083672B"/>
    <w:rsid w:val="00837D8A"/>
    <w:rsid w:val="00841EE8"/>
    <w:rsid w:val="008519AB"/>
    <w:rsid w:val="00851E8D"/>
    <w:rsid w:val="0085377C"/>
    <w:rsid w:val="00856407"/>
    <w:rsid w:val="00857358"/>
    <w:rsid w:val="00860EC6"/>
    <w:rsid w:val="00860F75"/>
    <w:rsid w:val="0086159E"/>
    <w:rsid w:val="0086391A"/>
    <w:rsid w:val="0086597B"/>
    <w:rsid w:val="008660B1"/>
    <w:rsid w:val="00866716"/>
    <w:rsid w:val="008670BC"/>
    <w:rsid w:val="00870BC2"/>
    <w:rsid w:val="00870F0E"/>
    <w:rsid w:val="00874C49"/>
    <w:rsid w:val="008776BA"/>
    <w:rsid w:val="00880EB0"/>
    <w:rsid w:val="008810A3"/>
    <w:rsid w:val="00882451"/>
    <w:rsid w:val="00882A4D"/>
    <w:rsid w:val="008833E9"/>
    <w:rsid w:val="00887C4A"/>
    <w:rsid w:val="00887E77"/>
    <w:rsid w:val="0089138A"/>
    <w:rsid w:val="00894787"/>
    <w:rsid w:val="00894B5F"/>
    <w:rsid w:val="0089524F"/>
    <w:rsid w:val="00896C3A"/>
    <w:rsid w:val="00897289"/>
    <w:rsid w:val="008A0861"/>
    <w:rsid w:val="008A0E80"/>
    <w:rsid w:val="008A25E9"/>
    <w:rsid w:val="008A2806"/>
    <w:rsid w:val="008A5F33"/>
    <w:rsid w:val="008A65A1"/>
    <w:rsid w:val="008B24BF"/>
    <w:rsid w:val="008B49BE"/>
    <w:rsid w:val="008B52BA"/>
    <w:rsid w:val="008B58DC"/>
    <w:rsid w:val="008B73CE"/>
    <w:rsid w:val="008C2187"/>
    <w:rsid w:val="008C3D9B"/>
    <w:rsid w:val="008C5F03"/>
    <w:rsid w:val="008D0789"/>
    <w:rsid w:val="008D342C"/>
    <w:rsid w:val="008D4152"/>
    <w:rsid w:val="008D5723"/>
    <w:rsid w:val="008D5C17"/>
    <w:rsid w:val="008D6AE1"/>
    <w:rsid w:val="008E1D99"/>
    <w:rsid w:val="008E2649"/>
    <w:rsid w:val="008E4E04"/>
    <w:rsid w:val="008E622F"/>
    <w:rsid w:val="008F11CC"/>
    <w:rsid w:val="008F24DB"/>
    <w:rsid w:val="008F535A"/>
    <w:rsid w:val="008F54FC"/>
    <w:rsid w:val="008F6C88"/>
    <w:rsid w:val="008F7250"/>
    <w:rsid w:val="009015E3"/>
    <w:rsid w:val="00901D2D"/>
    <w:rsid w:val="00901E25"/>
    <w:rsid w:val="00903694"/>
    <w:rsid w:val="00906E5E"/>
    <w:rsid w:val="00911E05"/>
    <w:rsid w:val="00911EFA"/>
    <w:rsid w:val="009169C4"/>
    <w:rsid w:val="00916E49"/>
    <w:rsid w:val="00917528"/>
    <w:rsid w:val="00920227"/>
    <w:rsid w:val="009203BC"/>
    <w:rsid w:val="00921039"/>
    <w:rsid w:val="00922BBD"/>
    <w:rsid w:val="00923A3D"/>
    <w:rsid w:val="009242FD"/>
    <w:rsid w:val="009259FD"/>
    <w:rsid w:val="00925F54"/>
    <w:rsid w:val="0092646A"/>
    <w:rsid w:val="00926ACF"/>
    <w:rsid w:val="00927D99"/>
    <w:rsid w:val="0093181E"/>
    <w:rsid w:val="009327D8"/>
    <w:rsid w:val="009351FA"/>
    <w:rsid w:val="0093533F"/>
    <w:rsid w:val="00935AC3"/>
    <w:rsid w:val="00937025"/>
    <w:rsid w:val="00937F7C"/>
    <w:rsid w:val="00940B36"/>
    <w:rsid w:val="0094568A"/>
    <w:rsid w:val="00945B62"/>
    <w:rsid w:val="00946241"/>
    <w:rsid w:val="00950926"/>
    <w:rsid w:val="00952CE7"/>
    <w:rsid w:val="00955DED"/>
    <w:rsid w:val="00956383"/>
    <w:rsid w:val="00956462"/>
    <w:rsid w:val="0095741E"/>
    <w:rsid w:val="0096177C"/>
    <w:rsid w:val="009622B6"/>
    <w:rsid w:val="0096597B"/>
    <w:rsid w:val="00965BA8"/>
    <w:rsid w:val="00972EE9"/>
    <w:rsid w:val="00975190"/>
    <w:rsid w:val="00977119"/>
    <w:rsid w:val="00981FA5"/>
    <w:rsid w:val="00983F09"/>
    <w:rsid w:val="00985108"/>
    <w:rsid w:val="00985F99"/>
    <w:rsid w:val="00990DAB"/>
    <w:rsid w:val="00992D77"/>
    <w:rsid w:val="00993596"/>
    <w:rsid w:val="00997267"/>
    <w:rsid w:val="00997C08"/>
    <w:rsid w:val="009A6D87"/>
    <w:rsid w:val="009B22D3"/>
    <w:rsid w:val="009B3425"/>
    <w:rsid w:val="009B5172"/>
    <w:rsid w:val="009B6CBC"/>
    <w:rsid w:val="009B6EFE"/>
    <w:rsid w:val="009B6FCF"/>
    <w:rsid w:val="009B7B3B"/>
    <w:rsid w:val="009C6472"/>
    <w:rsid w:val="009D117D"/>
    <w:rsid w:val="009D18CF"/>
    <w:rsid w:val="009D1C4F"/>
    <w:rsid w:val="009D2AB1"/>
    <w:rsid w:val="009D2C5E"/>
    <w:rsid w:val="009D7D7D"/>
    <w:rsid w:val="009D7F83"/>
    <w:rsid w:val="009E0E57"/>
    <w:rsid w:val="009E114C"/>
    <w:rsid w:val="009E16AA"/>
    <w:rsid w:val="009E4EEA"/>
    <w:rsid w:val="009E703E"/>
    <w:rsid w:val="009F02E8"/>
    <w:rsid w:val="009F20D2"/>
    <w:rsid w:val="009F490B"/>
    <w:rsid w:val="009F58CE"/>
    <w:rsid w:val="009F61FA"/>
    <w:rsid w:val="009F7D20"/>
    <w:rsid w:val="00A03166"/>
    <w:rsid w:val="00A05DD3"/>
    <w:rsid w:val="00A111CE"/>
    <w:rsid w:val="00A12B7F"/>
    <w:rsid w:val="00A13568"/>
    <w:rsid w:val="00A1540C"/>
    <w:rsid w:val="00A17182"/>
    <w:rsid w:val="00A21BA7"/>
    <w:rsid w:val="00A32ABF"/>
    <w:rsid w:val="00A342E3"/>
    <w:rsid w:val="00A34A7C"/>
    <w:rsid w:val="00A352F0"/>
    <w:rsid w:val="00A37303"/>
    <w:rsid w:val="00A37C99"/>
    <w:rsid w:val="00A40F80"/>
    <w:rsid w:val="00A41EE3"/>
    <w:rsid w:val="00A50E6C"/>
    <w:rsid w:val="00A51E77"/>
    <w:rsid w:val="00A5550C"/>
    <w:rsid w:val="00A6087C"/>
    <w:rsid w:val="00A63A40"/>
    <w:rsid w:val="00A64907"/>
    <w:rsid w:val="00A66056"/>
    <w:rsid w:val="00A805B9"/>
    <w:rsid w:val="00A80DF8"/>
    <w:rsid w:val="00A86777"/>
    <w:rsid w:val="00A87569"/>
    <w:rsid w:val="00A87595"/>
    <w:rsid w:val="00A93DE6"/>
    <w:rsid w:val="00A93DEE"/>
    <w:rsid w:val="00A95A78"/>
    <w:rsid w:val="00A9636D"/>
    <w:rsid w:val="00A96977"/>
    <w:rsid w:val="00AA478D"/>
    <w:rsid w:val="00AA4EE3"/>
    <w:rsid w:val="00AA54B6"/>
    <w:rsid w:val="00AA7B93"/>
    <w:rsid w:val="00AB0956"/>
    <w:rsid w:val="00AB1601"/>
    <w:rsid w:val="00AB18C5"/>
    <w:rsid w:val="00AB26E1"/>
    <w:rsid w:val="00AB6815"/>
    <w:rsid w:val="00AB6F0F"/>
    <w:rsid w:val="00AC1F9C"/>
    <w:rsid w:val="00AC2430"/>
    <w:rsid w:val="00AD1997"/>
    <w:rsid w:val="00AD6EB0"/>
    <w:rsid w:val="00AE4CD1"/>
    <w:rsid w:val="00AE5AFB"/>
    <w:rsid w:val="00AF0147"/>
    <w:rsid w:val="00AF13FC"/>
    <w:rsid w:val="00AF4092"/>
    <w:rsid w:val="00AF7DC9"/>
    <w:rsid w:val="00B00E98"/>
    <w:rsid w:val="00B02855"/>
    <w:rsid w:val="00B03439"/>
    <w:rsid w:val="00B0669A"/>
    <w:rsid w:val="00B11DD4"/>
    <w:rsid w:val="00B12FE5"/>
    <w:rsid w:val="00B229DD"/>
    <w:rsid w:val="00B23E81"/>
    <w:rsid w:val="00B23EB7"/>
    <w:rsid w:val="00B31653"/>
    <w:rsid w:val="00B32BF0"/>
    <w:rsid w:val="00B33668"/>
    <w:rsid w:val="00B337B1"/>
    <w:rsid w:val="00B34F66"/>
    <w:rsid w:val="00B4058C"/>
    <w:rsid w:val="00B40BB2"/>
    <w:rsid w:val="00B40DA5"/>
    <w:rsid w:val="00B42EB4"/>
    <w:rsid w:val="00B44DB0"/>
    <w:rsid w:val="00B46FE6"/>
    <w:rsid w:val="00B54E3D"/>
    <w:rsid w:val="00B57473"/>
    <w:rsid w:val="00B628E5"/>
    <w:rsid w:val="00B638DE"/>
    <w:rsid w:val="00B64286"/>
    <w:rsid w:val="00B658E6"/>
    <w:rsid w:val="00B65C96"/>
    <w:rsid w:val="00B7196B"/>
    <w:rsid w:val="00B71F6E"/>
    <w:rsid w:val="00B72388"/>
    <w:rsid w:val="00B7346B"/>
    <w:rsid w:val="00B76F27"/>
    <w:rsid w:val="00B778CD"/>
    <w:rsid w:val="00B81924"/>
    <w:rsid w:val="00B86B50"/>
    <w:rsid w:val="00B875E8"/>
    <w:rsid w:val="00B97182"/>
    <w:rsid w:val="00BA0528"/>
    <w:rsid w:val="00BA2E33"/>
    <w:rsid w:val="00BA56C8"/>
    <w:rsid w:val="00BA6AF2"/>
    <w:rsid w:val="00BB1C62"/>
    <w:rsid w:val="00BB64B1"/>
    <w:rsid w:val="00BB6DA2"/>
    <w:rsid w:val="00BB6F91"/>
    <w:rsid w:val="00BB7080"/>
    <w:rsid w:val="00BC0F30"/>
    <w:rsid w:val="00BC4034"/>
    <w:rsid w:val="00BC69DE"/>
    <w:rsid w:val="00BD1731"/>
    <w:rsid w:val="00BD197A"/>
    <w:rsid w:val="00BD1C70"/>
    <w:rsid w:val="00BD5870"/>
    <w:rsid w:val="00BD67EC"/>
    <w:rsid w:val="00BE2B6D"/>
    <w:rsid w:val="00BE2DC2"/>
    <w:rsid w:val="00BE4244"/>
    <w:rsid w:val="00BF487F"/>
    <w:rsid w:val="00BF6DEF"/>
    <w:rsid w:val="00C06B23"/>
    <w:rsid w:val="00C11DD1"/>
    <w:rsid w:val="00C120E2"/>
    <w:rsid w:val="00C20B5B"/>
    <w:rsid w:val="00C2111A"/>
    <w:rsid w:val="00C25A82"/>
    <w:rsid w:val="00C310AB"/>
    <w:rsid w:val="00C332F3"/>
    <w:rsid w:val="00C3672D"/>
    <w:rsid w:val="00C36E32"/>
    <w:rsid w:val="00C451A9"/>
    <w:rsid w:val="00C46B5C"/>
    <w:rsid w:val="00C55CFD"/>
    <w:rsid w:val="00C63891"/>
    <w:rsid w:val="00C66A4A"/>
    <w:rsid w:val="00C70860"/>
    <w:rsid w:val="00C73B23"/>
    <w:rsid w:val="00C73EAA"/>
    <w:rsid w:val="00C75A97"/>
    <w:rsid w:val="00C7607E"/>
    <w:rsid w:val="00C76205"/>
    <w:rsid w:val="00C772F3"/>
    <w:rsid w:val="00C772F6"/>
    <w:rsid w:val="00C8088E"/>
    <w:rsid w:val="00C84FE2"/>
    <w:rsid w:val="00C90046"/>
    <w:rsid w:val="00C91F9E"/>
    <w:rsid w:val="00C94971"/>
    <w:rsid w:val="00CA7537"/>
    <w:rsid w:val="00CB1134"/>
    <w:rsid w:val="00CB170B"/>
    <w:rsid w:val="00CB3368"/>
    <w:rsid w:val="00CB39B6"/>
    <w:rsid w:val="00CB565A"/>
    <w:rsid w:val="00CB5B83"/>
    <w:rsid w:val="00CB5D21"/>
    <w:rsid w:val="00CB6B9A"/>
    <w:rsid w:val="00CC084F"/>
    <w:rsid w:val="00CC1232"/>
    <w:rsid w:val="00CC2475"/>
    <w:rsid w:val="00CC7DB0"/>
    <w:rsid w:val="00CD27DB"/>
    <w:rsid w:val="00CD7F6C"/>
    <w:rsid w:val="00CE171E"/>
    <w:rsid w:val="00CE2EA5"/>
    <w:rsid w:val="00CE5C76"/>
    <w:rsid w:val="00CE7503"/>
    <w:rsid w:val="00CF4C5A"/>
    <w:rsid w:val="00CF6463"/>
    <w:rsid w:val="00CF7399"/>
    <w:rsid w:val="00D02730"/>
    <w:rsid w:val="00D03288"/>
    <w:rsid w:val="00D04FD4"/>
    <w:rsid w:val="00D0700B"/>
    <w:rsid w:val="00D07261"/>
    <w:rsid w:val="00D1059A"/>
    <w:rsid w:val="00D1218B"/>
    <w:rsid w:val="00D177E7"/>
    <w:rsid w:val="00D17BF5"/>
    <w:rsid w:val="00D22343"/>
    <w:rsid w:val="00D22AA4"/>
    <w:rsid w:val="00D263F1"/>
    <w:rsid w:val="00D313A3"/>
    <w:rsid w:val="00D402CA"/>
    <w:rsid w:val="00D43B96"/>
    <w:rsid w:val="00D44CB2"/>
    <w:rsid w:val="00D45E02"/>
    <w:rsid w:val="00D471A6"/>
    <w:rsid w:val="00D516C8"/>
    <w:rsid w:val="00D53C1D"/>
    <w:rsid w:val="00D6213F"/>
    <w:rsid w:val="00D623A6"/>
    <w:rsid w:val="00D62911"/>
    <w:rsid w:val="00D71E82"/>
    <w:rsid w:val="00D72144"/>
    <w:rsid w:val="00D77F0F"/>
    <w:rsid w:val="00D82BE1"/>
    <w:rsid w:val="00D84C9C"/>
    <w:rsid w:val="00D86C99"/>
    <w:rsid w:val="00D9083F"/>
    <w:rsid w:val="00D92B71"/>
    <w:rsid w:val="00DA1C78"/>
    <w:rsid w:val="00DA2CFD"/>
    <w:rsid w:val="00DA780A"/>
    <w:rsid w:val="00DB1A36"/>
    <w:rsid w:val="00DB2266"/>
    <w:rsid w:val="00DB481F"/>
    <w:rsid w:val="00DC0C3B"/>
    <w:rsid w:val="00DC2136"/>
    <w:rsid w:val="00DC2924"/>
    <w:rsid w:val="00DC2D3B"/>
    <w:rsid w:val="00DC4573"/>
    <w:rsid w:val="00DD237D"/>
    <w:rsid w:val="00DD3883"/>
    <w:rsid w:val="00DD4294"/>
    <w:rsid w:val="00DE401D"/>
    <w:rsid w:val="00DE6C20"/>
    <w:rsid w:val="00DF0066"/>
    <w:rsid w:val="00DF7804"/>
    <w:rsid w:val="00E004EE"/>
    <w:rsid w:val="00E00694"/>
    <w:rsid w:val="00E00FB0"/>
    <w:rsid w:val="00E064CA"/>
    <w:rsid w:val="00E06A06"/>
    <w:rsid w:val="00E10633"/>
    <w:rsid w:val="00E11B95"/>
    <w:rsid w:val="00E12406"/>
    <w:rsid w:val="00E12E3A"/>
    <w:rsid w:val="00E1410C"/>
    <w:rsid w:val="00E157F7"/>
    <w:rsid w:val="00E16830"/>
    <w:rsid w:val="00E21B49"/>
    <w:rsid w:val="00E21CB0"/>
    <w:rsid w:val="00E24076"/>
    <w:rsid w:val="00E25ECE"/>
    <w:rsid w:val="00E324B4"/>
    <w:rsid w:val="00E327AE"/>
    <w:rsid w:val="00E362EF"/>
    <w:rsid w:val="00E52B37"/>
    <w:rsid w:val="00E53C8D"/>
    <w:rsid w:val="00E55EB5"/>
    <w:rsid w:val="00E55EC1"/>
    <w:rsid w:val="00E55EEF"/>
    <w:rsid w:val="00E56A0E"/>
    <w:rsid w:val="00E60394"/>
    <w:rsid w:val="00E619BB"/>
    <w:rsid w:val="00E65E91"/>
    <w:rsid w:val="00E67C8D"/>
    <w:rsid w:val="00E70688"/>
    <w:rsid w:val="00E70C39"/>
    <w:rsid w:val="00E75888"/>
    <w:rsid w:val="00E77F95"/>
    <w:rsid w:val="00E80518"/>
    <w:rsid w:val="00E83861"/>
    <w:rsid w:val="00E852C2"/>
    <w:rsid w:val="00E86D94"/>
    <w:rsid w:val="00E87AD0"/>
    <w:rsid w:val="00E922A1"/>
    <w:rsid w:val="00E944DC"/>
    <w:rsid w:val="00E9474E"/>
    <w:rsid w:val="00E9516D"/>
    <w:rsid w:val="00E96332"/>
    <w:rsid w:val="00EA73C1"/>
    <w:rsid w:val="00EB268D"/>
    <w:rsid w:val="00EB4CAE"/>
    <w:rsid w:val="00EB77A4"/>
    <w:rsid w:val="00EC0F55"/>
    <w:rsid w:val="00EC2A35"/>
    <w:rsid w:val="00EC30B5"/>
    <w:rsid w:val="00EC35D2"/>
    <w:rsid w:val="00EC4BEC"/>
    <w:rsid w:val="00EC5440"/>
    <w:rsid w:val="00EC54C2"/>
    <w:rsid w:val="00EC5792"/>
    <w:rsid w:val="00ED0BCC"/>
    <w:rsid w:val="00ED0C58"/>
    <w:rsid w:val="00EE18CC"/>
    <w:rsid w:val="00EF1E35"/>
    <w:rsid w:val="00EF2204"/>
    <w:rsid w:val="00EF7114"/>
    <w:rsid w:val="00EF7886"/>
    <w:rsid w:val="00F01BD8"/>
    <w:rsid w:val="00F01CBB"/>
    <w:rsid w:val="00F02ADB"/>
    <w:rsid w:val="00F05BCC"/>
    <w:rsid w:val="00F06AA2"/>
    <w:rsid w:val="00F06BDE"/>
    <w:rsid w:val="00F075A5"/>
    <w:rsid w:val="00F1151B"/>
    <w:rsid w:val="00F171D9"/>
    <w:rsid w:val="00F17D02"/>
    <w:rsid w:val="00F2024E"/>
    <w:rsid w:val="00F24869"/>
    <w:rsid w:val="00F36F33"/>
    <w:rsid w:val="00F37734"/>
    <w:rsid w:val="00F419A6"/>
    <w:rsid w:val="00F43CD1"/>
    <w:rsid w:val="00F4509E"/>
    <w:rsid w:val="00F500CB"/>
    <w:rsid w:val="00F509C1"/>
    <w:rsid w:val="00F51ACA"/>
    <w:rsid w:val="00F560B3"/>
    <w:rsid w:val="00F56DA8"/>
    <w:rsid w:val="00F607F8"/>
    <w:rsid w:val="00F64136"/>
    <w:rsid w:val="00F66CB2"/>
    <w:rsid w:val="00F71B43"/>
    <w:rsid w:val="00F730A3"/>
    <w:rsid w:val="00F763E7"/>
    <w:rsid w:val="00F77E38"/>
    <w:rsid w:val="00F817F5"/>
    <w:rsid w:val="00F838D1"/>
    <w:rsid w:val="00F86C35"/>
    <w:rsid w:val="00F874FE"/>
    <w:rsid w:val="00F87CB0"/>
    <w:rsid w:val="00F901AF"/>
    <w:rsid w:val="00F9063F"/>
    <w:rsid w:val="00F965E6"/>
    <w:rsid w:val="00FA0560"/>
    <w:rsid w:val="00FA36BA"/>
    <w:rsid w:val="00FA3C64"/>
    <w:rsid w:val="00FA48C3"/>
    <w:rsid w:val="00FA5250"/>
    <w:rsid w:val="00FA538C"/>
    <w:rsid w:val="00FA6037"/>
    <w:rsid w:val="00FB6A72"/>
    <w:rsid w:val="00FC288E"/>
    <w:rsid w:val="00FC6350"/>
    <w:rsid w:val="00FC685C"/>
    <w:rsid w:val="00FD0043"/>
    <w:rsid w:val="00FD5867"/>
    <w:rsid w:val="00FE04B1"/>
    <w:rsid w:val="00FE0ECE"/>
    <w:rsid w:val="00FE2969"/>
    <w:rsid w:val="00FE455C"/>
    <w:rsid w:val="00FE5522"/>
    <w:rsid w:val="00FE5718"/>
    <w:rsid w:val="00FE7353"/>
    <w:rsid w:val="00FF2772"/>
    <w:rsid w:val="00FF2A5C"/>
    <w:rsid w:val="00FF706B"/>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EDA"/>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aliases w:val="cap,cap Char,Caption Char1 Char,cap Char Char1,Caption Char Char1 Char,cap Char2"/>
    <w:basedOn w:val="Normal"/>
    <w:next w:val="Normal"/>
    <w:link w:val="CaptionChar"/>
    <w:uiPriority w:val="35"/>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aliases w:val="cap Char1,cap Char Char,Caption Char1 Char Char,cap Char Char1 Char,Caption Char Char1 Char Char,cap Char2 Char"/>
    <w:link w:val="Caption"/>
    <w:uiPriority w:val="35"/>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customStyle="1" w:styleId="Standard">
    <w:name w:val="Standard"/>
    <w:rsid w:val="00A03166"/>
    <w:pPr>
      <w:suppressAutoHyphens/>
      <w:autoSpaceDN w:val="0"/>
      <w:spacing w:after="180"/>
      <w:textAlignment w:val="baseline"/>
    </w:pPr>
    <w:rPr>
      <w:rFonts w:ascii="Times New Roman" w:eastAsia="SimSun" w:hAnsi="Times New Roman" w:cs="Times New Roman"/>
      <w:lang w:val="en-GB" w:eastAsia="en-US"/>
    </w:rPr>
  </w:style>
  <w:style w:type="numbering" w:customStyle="1" w:styleId="NoList1">
    <w:name w:val="No List_1"/>
    <w:basedOn w:val="NoList"/>
    <w:rsid w:val="00A03166"/>
    <w:pPr>
      <w:numPr>
        <w:numId w:val="38"/>
      </w:numPr>
    </w:pPr>
  </w:style>
  <w:style w:type="character" w:customStyle="1" w:styleId="3GPPNormalTextChar">
    <w:name w:val="3GPP Normal Text Char"/>
    <w:link w:val="3GPPNormalText"/>
    <w:qFormat/>
    <w:rsid w:val="009E114C"/>
    <w:rPr>
      <w:rFonts w:eastAsia="MS Mincho"/>
      <w:sz w:val="22"/>
      <w:szCs w:val="24"/>
      <w:lang w:val="en-US" w:eastAsia="zh-CN"/>
    </w:rPr>
  </w:style>
  <w:style w:type="paragraph" w:customStyle="1" w:styleId="3GPPNormalText">
    <w:name w:val="3GPP Normal Text"/>
    <w:basedOn w:val="BodyText"/>
    <w:link w:val="3GPPNormalTextChar"/>
    <w:qFormat/>
    <w:rsid w:val="00457D81"/>
    <w:pPr>
      <w:jc w:val="both"/>
    </w:pPr>
    <w:rPr>
      <w:rFonts w:asciiTheme="minorHAnsi" w:eastAsia="MS Mincho" w:hAnsiTheme="minorHAnsi" w:cstheme="minorBidi"/>
      <w:sz w:val="22"/>
    </w:rPr>
  </w:style>
  <w:style w:type="paragraph" w:styleId="BodyText">
    <w:name w:val="Body Text"/>
    <w:basedOn w:val="Normal"/>
    <w:link w:val="BodyTextChar"/>
    <w:uiPriority w:val="99"/>
    <w:semiHidden/>
    <w:unhideWhenUsed/>
    <w:rsid w:val="00457D81"/>
    <w:pPr>
      <w:spacing w:after="120"/>
    </w:pPr>
  </w:style>
  <w:style w:type="character" w:customStyle="1" w:styleId="BodyTextChar">
    <w:name w:val="Body Text Char"/>
    <w:basedOn w:val="DefaultParagraphFont"/>
    <w:link w:val="BodyText"/>
    <w:uiPriority w:val="99"/>
    <w:semiHidden/>
    <w:rsid w:val="00457D81"/>
    <w:rPr>
      <w:rFonts w:ascii="Times New Roman" w:eastAsia="Times New Roman" w:hAnsi="Times New Roman" w:cs="Times New Roman"/>
      <w:sz w:val="24"/>
      <w:szCs w:val="24"/>
    </w:rPr>
  </w:style>
  <w:style w:type="paragraph" w:customStyle="1" w:styleId="ZT">
    <w:name w:val="ZT"/>
    <w:qFormat/>
    <w:rsid w:val="00860EC6"/>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character" w:customStyle="1" w:styleId="ZGSM">
    <w:name w:val="ZGSM"/>
    <w:rsid w:val="00870BC2"/>
  </w:style>
  <w:style w:type="paragraph" w:customStyle="1" w:styleId="LD">
    <w:name w:val="LD"/>
    <w:rsid w:val="00870BC2"/>
    <w:pPr>
      <w:keepNext/>
      <w:keepLines/>
      <w:spacing w:line="180" w:lineRule="exact"/>
    </w:pPr>
    <w:rPr>
      <w:rFonts w:ascii="Courier New" w:eastAsia="MS Mincho" w:hAnsi="Courier New"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22250">
      <w:bodyDiv w:val="1"/>
      <w:marLeft w:val="0"/>
      <w:marRight w:val="0"/>
      <w:marTop w:val="0"/>
      <w:marBottom w:val="0"/>
      <w:divBdr>
        <w:top w:val="none" w:sz="0" w:space="0" w:color="auto"/>
        <w:left w:val="none" w:sz="0" w:space="0" w:color="auto"/>
        <w:bottom w:val="none" w:sz="0" w:space="0" w:color="auto"/>
        <w:right w:val="none" w:sz="0" w:space="0" w:color="auto"/>
      </w:divBdr>
      <w:divsChild>
        <w:div w:id="1950505738">
          <w:marLeft w:val="0"/>
          <w:marRight w:val="0"/>
          <w:marTop w:val="0"/>
          <w:marBottom w:val="0"/>
          <w:divBdr>
            <w:top w:val="single" w:sz="2" w:space="0" w:color="E4E4E7"/>
            <w:left w:val="single" w:sz="2" w:space="0" w:color="E4E4E7"/>
            <w:bottom w:val="single" w:sz="2" w:space="0" w:color="E4E4E7"/>
            <w:right w:val="single" w:sz="2" w:space="0" w:color="E4E4E7"/>
          </w:divBdr>
          <w:divsChild>
            <w:div w:id="1286502274">
              <w:marLeft w:val="0"/>
              <w:marRight w:val="0"/>
              <w:marTop w:val="0"/>
              <w:marBottom w:val="0"/>
              <w:divBdr>
                <w:top w:val="single" w:sz="2" w:space="0" w:color="E4E4E7"/>
                <w:left w:val="single" w:sz="2" w:space="0" w:color="E4E4E7"/>
                <w:bottom w:val="single" w:sz="2" w:space="0" w:color="E4E4E7"/>
                <w:right w:val="single" w:sz="2" w:space="0" w:color="E4E4E7"/>
              </w:divBdr>
              <w:divsChild>
                <w:div w:id="860558433">
                  <w:marLeft w:val="0"/>
                  <w:marRight w:val="0"/>
                  <w:marTop w:val="0"/>
                  <w:marBottom w:val="0"/>
                  <w:divBdr>
                    <w:top w:val="single" w:sz="2" w:space="0" w:color="E4E4E7"/>
                    <w:left w:val="single" w:sz="2" w:space="0" w:color="E4E4E7"/>
                    <w:bottom w:val="single" w:sz="2" w:space="0" w:color="E4E4E7"/>
                    <w:right w:val="single" w:sz="2" w:space="0" w:color="E4E4E7"/>
                  </w:divBdr>
                  <w:divsChild>
                    <w:div w:id="1747461617">
                      <w:marLeft w:val="0"/>
                      <w:marRight w:val="0"/>
                      <w:marTop w:val="0"/>
                      <w:marBottom w:val="0"/>
                      <w:divBdr>
                        <w:top w:val="single" w:sz="2" w:space="0" w:color="E4E4E7"/>
                        <w:left w:val="single" w:sz="2" w:space="0" w:color="E4E4E7"/>
                        <w:bottom w:val="single" w:sz="2" w:space="0" w:color="E4E4E7"/>
                        <w:right w:val="single" w:sz="2" w:space="0" w:color="E4E4E7"/>
                      </w:divBdr>
                      <w:divsChild>
                        <w:div w:id="214241544">
                          <w:marLeft w:val="0"/>
                          <w:marRight w:val="0"/>
                          <w:marTop w:val="0"/>
                          <w:marBottom w:val="0"/>
                          <w:divBdr>
                            <w:top w:val="single" w:sz="2" w:space="0" w:color="E4E4E7"/>
                            <w:left w:val="single" w:sz="2" w:space="0" w:color="E4E4E7"/>
                            <w:bottom w:val="single" w:sz="2" w:space="0" w:color="E4E4E7"/>
                            <w:right w:val="single" w:sz="2" w:space="0" w:color="E4E4E7"/>
                          </w:divBdr>
                          <w:divsChild>
                            <w:div w:id="186123585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 w:id="1703167712">
          <w:marLeft w:val="0"/>
          <w:marRight w:val="0"/>
          <w:marTop w:val="0"/>
          <w:marBottom w:val="0"/>
          <w:divBdr>
            <w:top w:val="single" w:sz="2" w:space="0" w:color="E4E4E7"/>
            <w:left w:val="single" w:sz="2" w:space="0" w:color="E4E4E7"/>
            <w:bottom w:val="single" w:sz="2" w:space="0" w:color="E4E4E7"/>
            <w:right w:val="single" w:sz="2" w:space="0" w:color="E4E4E7"/>
          </w:divBdr>
          <w:divsChild>
            <w:div w:id="1560703807">
              <w:marLeft w:val="0"/>
              <w:marRight w:val="0"/>
              <w:marTop w:val="0"/>
              <w:marBottom w:val="0"/>
              <w:divBdr>
                <w:top w:val="single" w:sz="2" w:space="0" w:color="E4E4E7"/>
                <w:left w:val="single" w:sz="2" w:space="0" w:color="E4E4E7"/>
                <w:bottom w:val="single" w:sz="2" w:space="0" w:color="E4E4E7"/>
                <w:right w:val="single" w:sz="2" w:space="0" w:color="E4E4E7"/>
              </w:divBdr>
              <w:divsChild>
                <w:div w:id="1770932849">
                  <w:marLeft w:val="0"/>
                  <w:marRight w:val="0"/>
                  <w:marTop w:val="0"/>
                  <w:marBottom w:val="0"/>
                  <w:divBdr>
                    <w:top w:val="single" w:sz="2" w:space="0" w:color="E4E4E7"/>
                    <w:left w:val="single" w:sz="2" w:space="0" w:color="E4E4E7"/>
                    <w:bottom w:val="single" w:sz="2" w:space="0" w:color="E4E4E7"/>
                    <w:right w:val="single" w:sz="2" w:space="0" w:color="E4E4E7"/>
                  </w:divBdr>
                  <w:divsChild>
                    <w:div w:id="1974170968">
                      <w:marLeft w:val="0"/>
                      <w:marRight w:val="0"/>
                      <w:marTop w:val="0"/>
                      <w:marBottom w:val="0"/>
                      <w:divBdr>
                        <w:top w:val="single" w:sz="2" w:space="0" w:color="E4E4E7"/>
                        <w:left w:val="single" w:sz="2" w:space="0" w:color="E4E4E7"/>
                        <w:bottom w:val="single" w:sz="2" w:space="0" w:color="E4E4E7"/>
                        <w:right w:val="single" w:sz="2" w:space="0" w:color="E4E4E7"/>
                      </w:divBdr>
                      <w:divsChild>
                        <w:div w:id="1056510577">
                          <w:marLeft w:val="0"/>
                          <w:marRight w:val="0"/>
                          <w:marTop w:val="0"/>
                          <w:marBottom w:val="0"/>
                          <w:divBdr>
                            <w:top w:val="single" w:sz="6" w:space="0" w:color="BFDBFE"/>
                            <w:left w:val="single" w:sz="6" w:space="0" w:color="BFDBFE"/>
                            <w:bottom w:val="single" w:sz="6" w:space="0" w:color="BFDBFE"/>
                            <w:right w:val="single" w:sz="6" w:space="0" w:color="BFDBFE"/>
                          </w:divBdr>
                        </w:div>
                      </w:divsChild>
                    </w:div>
                  </w:divsChild>
                </w:div>
              </w:divsChild>
            </w:div>
          </w:divsChild>
        </w:div>
      </w:divsChild>
    </w:div>
    <w:div w:id="201720022">
      <w:bodyDiv w:val="1"/>
      <w:marLeft w:val="0"/>
      <w:marRight w:val="0"/>
      <w:marTop w:val="0"/>
      <w:marBottom w:val="0"/>
      <w:divBdr>
        <w:top w:val="none" w:sz="0" w:space="0" w:color="auto"/>
        <w:left w:val="none" w:sz="0" w:space="0" w:color="auto"/>
        <w:bottom w:val="none" w:sz="0" w:space="0" w:color="auto"/>
        <w:right w:val="none" w:sz="0" w:space="0" w:color="auto"/>
      </w:divBdr>
      <w:divsChild>
        <w:div w:id="1870875757">
          <w:marLeft w:val="0"/>
          <w:marRight w:val="0"/>
          <w:marTop w:val="0"/>
          <w:marBottom w:val="0"/>
          <w:divBdr>
            <w:top w:val="single" w:sz="2" w:space="0" w:color="E4E4E7"/>
            <w:left w:val="single" w:sz="2" w:space="0" w:color="E4E4E7"/>
            <w:bottom w:val="single" w:sz="2" w:space="0" w:color="E4E4E7"/>
            <w:right w:val="single" w:sz="2" w:space="0" w:color="E4E4E7"/>
          </w:divBdr>
          <w:divsChild>
            <w:div w:id="399640139">
              <w:marLeft w:val="0"/>
              <w:marRight w:val="0"/>
              <w:marTop w:val="0"/>
              <w:marBottom w:val="0"/>
              <w:divBdr>
                <w:top w:val="single" w:sz="2" w:space="0" w:color="E4E4E7"/>
                <w:left w:val="single" w:sz="2" w:space="0" w:color="E4E4E7"/>
                <w:bottom w:val="single" w:sz="2" w:space="0" w:color="E4E4E7"/>
                <w:right w:val="single" w:sz="2" w:space="0" w:color="E4E4E7"/>
              </w:divBdr>
              <w:divsChild>
                <w:div w:id="394357721">
                  <w:marLeft w:val="0"/>
                  <w:marRight w:val="0"/>
                  <w:marTop w:val="0"/>
                  <w:marBottom w:val="0"/>
                  <w:divBdr>
                    <w:top w:val="single" w:sz="2" w:space="0" w:color="E4E4E7"/>
                    <w:left w:val="single" w:sz="2" w:space="0" w:color="E4E4E7"/>
                    <w:bottom w:val="single" w:sz="2" w:space="0" w:color="E4E4E7"/>
                    <w:right w:val="single" w:sz="2" w:space="0" w:color="E4E4E7"/>
                  </w:divBdr>
                  <w:divsChild>
                    <w:div w:id="356732430">
                      <w:marLeft w:val="0"/>
                      <w:marRight w:val="0"/>
                      <w:marTop w:val="0"/>
                      <w:marBottom w:val="0"/>
                      <w:divBdr>
                        <w:top w:val="single" w:sz="2" w:space="0" w:color="E4E4E7"/>
                        <w:left w:val="single" w:sz="2" w:space="0" w:color="E4E4E7"/>
                        <w:bottom w:val="single" w:sz="2" w:space="0" w:color="E4E4E7"/>
                        <w:right w:val="single" w:sz="2" w:space="0" w:color="E4E4E7"/>
                      </w:divBdr>
                      <w:divsChild>
                        <w:div w:id="1279875516">
                          <w:marLeft w:val="0"/>
                          <w:marRight w:val="0"/>
                          <w:marTop w:val="0"/>
                          <w:marBottom w:val="0"/>
                          <w:divBdr>
                            <w:top w:val="single" w:sz="2" w:space="0" w:color="E4E4E7"/>
                            <w:left w:val="single" w:sz="2" w:space="0" w:color="E4E4E7"/>
                            <w:bottom w:val="single" w:sz="2" w:space="0" w:color="E4E4E7"/>
                            <w:right w:val="single" w:sz="2" w:space="0" w:color="E4E4E7"/>
                          </w:divBdr>
                          <w:divsChild>
                            <w:div w:id="110869651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649209505">
      <w:bodyDiv w:val="1"/>
      <w:marLeft w:val="0"/>
      <w:marRight w:val="0"/>
      <w:marTop w:val="0"/>
      <w:marBottom w:val="0"/>
      <w:divBdr>
        <w:top w:val="none" w:sz="0" w:space="0" w:color="auto"/>
        <w:left w:val="none" w:sz="0" w:space="0" w:color="auto"/>
        <w:bottom w:val="none" w:sz="0" w:space="0" w:color="auto"/>
        <w:right w:val="none" w:sz="0" w:space="0" w:color="auto"/>
      </w:divBdr>
    </w:div>
    <w:div w:id="869562757">
      <w:bodyDiv w:val="1"/>
      <w:marLeft w:val="0"/>
      <w:marRight w:val="0"/>
      <w:marTop w:val="0"/>
      <w:marBottom w:val="0"/>
      <w:divBdr>
        <w:top w:val="none" w:sz="0" w:space="0" w:color="auto"/>
        <w:left w:val="none" w:sz="0" w:space="0" w:color="auto"/>
        <w:bottom w:val="none" w:sz="0" w:space="0" w:color="auto"/>
        <w:right w:val="none" w:sz="0" w:space="0" w:color="auto"/>
      </w:divBdr>
    </w:div>
    <w:div w:id="973215862">
      <w:bodyDiv w:val="1"/>
      <w:marLeft w:val="0"/>
      <w:marRight w:val="0"/>
      <w:marTop w:val="0"/>
      <w:marBottom w:val="0"/>
      <w:divBdr>
        <w:top w:val="none" w:sz="0" w:space="0" w:color="auto"/>
        <w:left w:val="none" w:sz="0" w:space="0" w:color="auto"/>
        <w:bottom w:val="none" w:sz="0" w:space="0" w:color="auto"/>
        <w:right w:val="none" w:sz="0" w:space="0" w:color="auto"/>
      </w:divBdr>
      <w:divsChild>
        <w:div w:id="355811281">
          <w:marLeft w:val="706"/>
          <w:marRight w:val="0"/>
          <w:marTop w:val="115"/>
          <w:marBottom w:val="0"/>
          <w:divBdr>
            <w:top w:val="none" w:sz="0" w:space="0" w:color="auto"/>
            <w:left w:val="none" w:sz="0" w:space="0" w:color="auto"/>
            <w:bottom w:val="none" w:sz="0" w:space="0" w:color="auto"/>
            <w:right w:val="none" w:sz="0" w:space="0" w:color="auto"/>
          </w:divBdr>
        </w:div>
        <w:div w:id="1251423546">
          <w:marLeft w:val="1123"/>
          <w:marRight w:val="0"/>
          <w:marTop w:val="96"/>
          <w:marBottom w:val="0"/>
          <w:divBdr>
            <w:top w:val="none" w:sz="0" w:space="0" w:color="auto"/>
            <w:left w:val="none" w:sz="0" w:space="0" w:color="auto"/>
            <w:bottom w:val="none" w:sz="0" w:space="0" w:color="auto"/>
            <w:right w:val="none" w:sz="0" w:space="0" w:color="auto"/>
          </w:divBdr>
        </w:div>
        <w:div w:id="620527491">
          <w:marLeft w:val="1699"/>
          <w:marRight w:val="0"/>
          <w:marTop w:val="86"/>
          <w:marBottom w:val="0"/>
          <w:divBdr>
            <w:top w:val="none" w:sz="0" w:space="0" w:color="auto"/>
            <w:left w:val="none" w:sz="0" w:space="0" w:color="auto"/>
            <w:bottom w:val="none" w:sz="0" w:space="0" w:color="auto"/>
            <w:right w:val="none" w:sz="0" w:space="0" w:color="auto"/>
          </w:divBdr>
        </w:div>
        <w:div w:id="997077741">
          <w:marLeft w:val="1699"/>
          <w:marRight w:val="0"/>
          <w:marTop w:val="86"/>
          <w:marBottom w:val="0"/>
          <w:divBdr>
            <w:top w:val="none" w:sz="0" w:space="0" w:color="auto"/>
            <w:left w:val="none" w:sz="0" w:space="0" w:color="auto"/>
            <w:bottom w:val="none" w:sz="0" w:space="0" w:color="auto"/>
            <w:right w:val="none" w:sz="0" w:space="0" w:color="auto"/>
          </w:divBdr>
        </w:div>
      </w:divsChild>
    </w:div>
    <w:div w:id="1142698524">
      <w:bodyDiv w:val="1"/>
      <w:marLeft w:val="0"/>
      <w:marRight w:val="0"/>
      <w:marTop w:val="0"/>
      <w:marBottom w:val="0"/>
      <w:divBdr>
        <w:top w:val="none" w:sz="0" w:space="0" w:color="auto"/>
        <w:left w:val="none" w:sz="0" w:space="0" w:color="auto"/>
        <w:bottom w:val="none" w:sz="0" w:space="0" w:color="auto"/>
        <w:right w:val="none" w:sz="0" w:space="0" w:color="auto"/>
      </w:divBdr>
      <w:divsChild>
        <w:div w:id="1014183294">
          <w:marLeft w:val="0"/>
          <w:marRight w:val="0"/>
          <w:marTop w:val="0"/>
          <w:marBottom w:val="0"/>
          <w:divBdr>
            <w:top w:val="single" w:sz="2" w:space="0" w:color="E4E4E7"/>
            <w:left w:val="single" w:sz="2" w:space="0" w:color="E4E4E7"/>
            <w:bottom w:val="single" w:sz="2" w:space="0" w:color="E4E4E7"/>
            <w:right w:val="single" w:sz="2" w:space="0" w:color="E4E4E7"/>
          </w:divBdr>
          <w:divsChild>
            <w:div w:id="1774087601">
              <w:marLeft w:val="0"/>
              <w:marRight w:val="0"/>
              <w:marTop w:val="0"/>
              <w:marBottom w:val="0"/>
              <w:divBdr>
                <w:top w:val="single" w:sz="2" w:space="0" w:color="E4E4E7"/>
                <w:left w:val="single" w:sz="2" w:space="0" w:color="E4E4E7"/>
                <w:bottom w:val="single" w:sz="2" w:space="0" w:color="E4E4E7"/>
                <w:right w:val="single" w:sz="2" w:space="0" w:color="E4E4E7"/>
              </w:divBdr>
              <w:divsChild>
                <w:div w:id="558905881">
                  <w:marLeft w:val="0"/>
                  <w:marRight w:val="0"/>
                  <w:marTop w:val="0"/>
                  <w:marBottom w:val="0"/>
                  <w:divBdr>
                    <w:top w:val="single" w:sz="2" w:space="0" w:color="E4E4E7"/>
                    <w:left w:val="single" w:sz="2" w:space="0" w:color="E4E4E7"/>
                    <w:bottom w:val="single" w:sz="2" w:space="0" w:color="E4E4E7"/>
                    <w:right w:val="single" w:sz="2" w:space="0" w:color="E4E4E7"/>
                  </w:divBdr>
                  <w:divsChild>
                    <w:div w:id="1470173636">
                      <w:marLeft w:val="0"/>
                      <w:marRight w:val="0"/>
                      <w:marTop w:val="0"/>
                      <w:marBottom w:val="0"/>
                      <w:divBdr>
                        <w:top w:val="single" w:sz="2" w:space="0" w:color="E4E4E7"/>
                        <w:left w:val="single" w:sz="2" w:space="0" w:color="E4E4E7"/>
                        <w:bottom w:val="single" w:sz="2" w:space="0" w:color="E4E4E7"/>
                        <w:right w:val="single" w:sz="2" w:space="0" w:color="E4E4E7"/>
                      </w:divBdr>
                      <w:divsChild>
                        <w:div w:id="1463116792">
                          <w:marLeft w:val="0"/>
                          <w:marRight w:val="0"/>
                          <w:marTop w:val="0"/>
                          <w:marBottom w:val="0"/>
                          <w:divBdr>
                            <w:top w:val="single" w:sz="2" w:space="0" w:color="E4E4E7"/>
                            <w:left w:val="single" w:sz="2" w:space="0" w:color="E4E4E7"/>
                            <w:bottom w:val="single" w:sz="2" w:space="0" w:color="E4E4E7"/>
                            <w:right w:val="single" w:sz="2" w:space="0" w:color="E4E4E7"/>
                          </w:divBdr>
                          <w:divsChild>
                            <w:div w:id="1422067341">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1315837213">
      <w:bodyDiv w:val="1"/>
      <w:marLeft w:val="0"/>
      <w:marRight w:val="0"/>
      <w:marTop w:val="0"/>
      <w:marBottom w:val="0"/>
      <w:divBdr>
        <w:top w:val="none" w:sz="0" w:space="0" w:color="auto"/>
        <w:left w:val="none" w:sz="0" w:space="0" w:color="auto"/>
        <w:bottom w:val="none" w:sz="0" w:space="0" w:color="auto"/>
        <w:right w:val="none" w:sz="0" w:space="0" w:color="auto"/>
      </w:divBdr>
    </w:div>
    <w:div w:id="1684822381">
      <w:bodyDiv w:val="1"/>
      <w:marLeft w:val="0"/>
      <w:marRight w:val="0"/>
      <w:marTop w:val="0"/>
      <w:marBottom w:val="0"/>
      <w:divBdr>
        <w:top w:val="none" w:sz="0" w:space="0" w:color="auto"/>
        <w:left w:val="none" w:sz="0" w:space="0" w:color="auto"/>
        <w:bottom w:val="none" w:sz="0" w:space="0" w:color="auto"/>
        <w:right w:val="none" w:sz="0" w:space="0" w:color="auto"/>
      </w:divBdr>
    </w:div>
    <w:div w:id="1691253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F9801-B0BD-4346-A33F-103559FA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9</Pages>
  <Words>2569</Words>
  <Characters>14648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Yuan Zhu</cp:lastModifiedBy>
  <cp:revision>153</cp:revision>
  <dcterms:created xsi:type="dcterms:W3CDTF">2025-08-03T23:00:00Z</dcterms:created>
  <dcterms:modified xsi:type="dcterms:W3CDTF">2025-10-02T18:00:00Z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